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393D8" w14:textId="77777777" w:rsidR="0060761A" w:rsidRDefault="00E1497A" w:rsidP="00BD35D6">
      <w:pPr>
        <w:pStyle w:val="MRSchedule1"/>
        <w:numPr>
          <w:ilvl w:val="0"/>
          <w:numId w:val="0"/>
        </w:numPr>
        <w:spacing w:line="276" w:lineRule="auto"/>
        <w:rPr>
          <w:rFonts w:asciiTheme="minorHAnsi" w:hAnsiTheme="minorHAnsi" w:cstheme="minorHAnsi"/>
          <w:u w:val="none"/>
        </w:rPr>
      </w:pPr>
      <w:r w:rsidRPr="00BD35D6">
        <w:rPr>
          <w:rFonts w:asciiTheme="minorHAnsi" w:hAnsiTheme="minorHAnsi" w:cstheme="minorHAnsi"/>
          <w:u w:val="none"/>
        </w:rPr>
        <w:t>HEALTHTRUST EUROPE</w:t>
      </w:r>
    </w:p>
    <w:p w14:paraId="4D0393D9" w14:textId="77777777" w:rsidR="00BD35D6" w:rsidRPr="00BD35D6" w:rsidRDefault="00BD35D6" w:rsidP="00BD35D6">
      <w:pPr>
        <w:ind w:left="720" w:firstLine="720"/>
        <w:rPr>
          <w:rFonts w:asciiTheme="minorHAnsi" w:hAnsiTheme="minorHAnsi" w:cstheme="minorHAnsi"/>
          <w:b/>
        </w:rPr>
      </w:pPr>
      <w:r w:rsidRPr="00BD35D6">
        <w:rPr>
          <w:rFonts w:asciiTheme="minorHAnsi" w:hAnsiTheme="minorHAnsi" w:cstheme="minorHAnsi"/>
          <w:b/>
        </w:rPr>
        <w:t xml:space="preserve">NHS FRAMEWORK AGREEMENT AND CALL OFF CONTRACT DATA PROTECTION PROTOCOL </w:t>
      </w:r>
    </w:p>
    <w:p w14:paraId="4D0393DA" w14:textId="77777777" w:rsidR="001B28BC" w:rsidRPr="00BD35D6" w:rsidRDefault="001B28BC" w:rsidP="00BD35D6">
      <w:pPr>
        <w:spacing w:before="0" w:line="276" w:lineRule="auto"/>
        <w:rPr>
          <w:rFonts w:asciiTheme="minorHAnsi" w:eastAsia="Times New Roman" w:hAnsiTheme="minorHAnsi" w:cstheme="minorHAnsi"/>
          <w:i/>
          <w:color w:val="999999"/>
        </w:rPr>
      </w:pPr>
    </w:p>
    <w:p w14:paraId="4D0393DB" w14:textId="77777777" w:rsidR="001B28BC" w:rsidRPr="00BD35D6" w:rsidRDefault="001B28BC" w:rsidP="00BD35D6">
      <w:pPr>
        <w:spacing w:before="0" w:line="276" w:lineRule="auto"/>
        <w:rPr>
          <w:rFonts w:asciiTheme="minorHAnsi" w:eastAsia="Times New Roman" w:hAnsiTheme="minorHAnsi" w:cstheme="minorHAnsi"/>
          <w:color w:val="999999"/>
        </w:rPr>
      </w:pPr>
      <w:r w:rsidRPr="00BD35D6">
        <w:rPr>
          <w:rFonts w:asciiTheme="minorHAnsi" w:eastAsia="Times New Roman" w:hAnsiTheme="minorHAnsi" w:cstheme="minorHAnsi"/>
          <w:i/>
          <w:color w:val="999999"/>
        </w:rPr>
        <w:t xml:space="preserve">Guidance: </w:t>
      </w:r>
      <w:r w:rsidR="0053678E" w:rsidRPr="00BD35D6">
        <w:rPr>
          <w:rFonts w:asciiTheme="minorHAnsi" w:eastAsia="Times New Roman" w:hAnsiTheme="minorHAnsi" w:cstheme="minorHAnsi"/>
          <w:i/>
          <w:color w:val="999999"/>
        </w:rPr>
        <w:t>This Data Protection Protocol is for use alongside the NHS terms and conditions where the Supplier will be processing personal data on behalf of the Authority. In these circumstances, t</w:t>
      </w:r>
      <w:r w:rsidRPr="00BD35D6">
        <w:rPr>
          <w:rFonts w:asciiTheme="minorHAnsi" w:eastAsia="Times New Roman" w:hAnsiTheme="minorHAnsi" w:cstheme="minorHAnsi"/>
          <w:i/>
          <w:color w:val="999999"/>
        </w:rPr>
        <w:t xml:space="preserve">he table below should be completed </w:t>
      </w:r>
      <w:r w:rsidR="0053678E" w:rsidRPr="00BD35D6">
        <w:rPr>
          <w:rFonts w:asciiTheme="minorHAnsi" w:eastAsia="Times New Roman" w:hAnsiTheme="minorHAnsi" w:cstheme="minorHAnsi"/>
          <w:i/>
          <w:color w:val="999999"/>
        </w:rPr>
        <w:t>by the Authority</w:t>
      </w:r>
      <w:r w:rsidRPr="00BD35D6">
        <w:rPr>
          <w:rFonts w:asciiTheme="minorHAnsi" w:eastAsia="Times New Roman" w:hAnsiTheme="minorHAnsi" w:cstheme="minorHAnsi"/>
          <w:i/>
          <w:color w:val="999999"/>
        </w:rPr>
        <w:t xml:space="preserve"> setting out the nature of the processing that will be taking place under the Contract. </w:t>
      </w:r>
      <w:r w:rsidR="0053678E" w:rsidRPr="00BD35D6">
        <w:rPr>
          <w:rFonts w:asciiTheme="minorHAnsi" w:eastAsia="Times New Roman" w:hAnsiTheme="minorHAnsi" w:cstheme="minorHAnsi"/>
          <w:i/>
          <w:color w:val="999999"/>
        </w:rPr>
        <w:t>This Protocol is based on the model provisions set out in the Procurement Policy Note – Changes to Data Protection Legislation and General Data Protection Regulation (PPN</w:t>
      </w:r>
      <w:r w:rsidR="00600610">
        <w:rPr>
          <w:rFonts w:asciiTheme="minorHAnsi" w:eastAsia="Times New Roman" w:hAnsiTheme="minorHAnsi" w:cstheme="minorHAnsi"/>
          <w:i/>
          <w:color w:val="999999"/>
        </w:rPr>
        <w:t xml:space="preserve"> </w:t>
      </w:r>
      <w:r w:rsidR="005368E5" w:rsidRPr="00BD35D6">
        <w:rPr>
          <w:rFonts w:asciiTheme="minorHAnsi" w:eastAsia="Times New Roman" w:hAnsiTheme="minorHAnsi" w:cstheme="minorHAnsi"/>
          <w:i/>
          <w:color w:val="999999"/>
        </w:rPr>
        <w:t>02/18</w:t>
      </w:r>
      <w:r w:rsidR="0053678E" w:rsidRPr="00BD35D6">
        <w:rPr>
          <w:rFonts w:asciiTheme="minorHAnsi" w:eastAsia="Times New Roman" w:hAnsiTheme="minorHAnsi" w:cstheme="minorHAnsi"/>
          <w:i/>
          <w:color w:val="999999"/>
        </w:rPr>
        <w:t>) issued by the Crown Commercial Service</w:t>
      </w:r>
      <w:r w:rsidR="00E6320D" w:rsidRPr="00BD35D6">
        <w:rPr>
          <w:rFonts w:asciiTheme="minorHAnsi" w:eastAsia="Times New Roman" w:hAnsiTheme="minorHAnsi" w:cstheme="minorHAnsi"/>
          <w:i/>
          <w:color w:val="999999"/>
        </w:rPr>
        <w:t xml:space="preserve"> (</w:t>
      </w:r>
      <w:r w:rsidR="005368E5" w:rsidRPr="00BD35D6">
        <w:rPr>
          <w:rFonts w:asciiTheme="minorHAnsi" w:eastAsia="Times New Roman" w:hAnsiTheme="minorHAnsi" w:cstheme="minorHAnsi"/>
          <w:i/>
          <w:color w:val="999999"/>
        </w:rPr>
        <w:t>May 2018</w:t>
      </w:r>
      <w:r w:rsidR="00E6320D" w:rsidRPr="00BD35D6">
        <w:rPr>
          <w:rFonts w:asciiTheme="minorHAnsi" w:eastAsia="Times New Roman" w:hAnsiTheme="minorHAnsi" w:cstheme="minorHAnsi"/>
          <w:i/>
          <w:color w:val="999999"/>
        </w:rPr>
        <w:t>)</w:t>
      </w:r>
      <w:r w:rsidR="0053678E" w:rsidRPr="00BD35D6">
        <w:rPr>
          <w:rFonts w:asciiTheme="minorHAnsi" w:eastAsia="Times New Roman" w:hAnsiTheme="minorHAnsi" w:cstheme="minorHAnsi"/>
          <w:i/>
          <w:color w:val="999999"/>
        </w:rPr>
        <w:t xml:space="preserve">. </w:t>
      </w:r>
      <w:r w:rsidRPr="00BD35D6">
        <w:rPr>
          <w:rFonts w:asciiTheme="minorHAnsi" w:eastAsia="Times New Roman" w:hAnsiTheme="minorHAnsi" w:cstheme="minorHAnsi"/>
          <w:i/>
          <w:color w:val="999999"/>
        </w:rPr>
        <w:t xml:space="preserve"> </w:t>
      </w:r>
    </w:p>
    <w:p w14:paraId="4D0393DC" w14:textId="77777777" w:rsidR="0027750A" w:rsidRPr="00BD35D6" w:rsidRDefault="001B28BC" w:rsidP="00BD35D6">
      <w:pPr>
        <w:pStyle w:val="MRDefinitions1"/>
        <w:spacing w:line="276" w:lineRule="auto"/>
        <w:ind w:left="0"/>
        <w:rPr>
          <w:rFonts w:asciiTheme="minorHAnsi" w:hAnsiTheme="minorHAnsi" w:cstheme="minorHAnsi"/>
        </w:rPr>
      </w:pPr>
      <w:bookmarkStart w:id="0" w:name="_Hlk529889406"/>
      <w:r w:rsidRPr="00BD35D6">
        <w:rPr>
          <w:rFonts w:asciiTheme="minorHAnsi" w:hAnsiTheme="minorHAnsi" w:cstheme="minorHAnsi"/>
          <w:lang w:val="en-US"/>
        </w:rPr>
        <w:t xml:space="preserve">The definitions and interpretative provisions at Schedule 4 (Definitions and Interpretations) </w:t>
      </w:r>
      <w:r w:rsidR="00E6320D" w:rsidRPr="00BD35D6">
        <w:rPr>
          <w:rFonts w:asciiTheme="minorHAnsi" w:hAnsiTheme="minorHAnsi" w:cstheme="minorHAnsi"/>
          <w:lang w:val="en-US"/>
        </w:rPr>
        <w:t xml:space="preserve">of the </w:t>
      </w:r>
      <w:r w:rsidR="005368E5" w:rsidRPr="00BD35D6">
        <w:rPr>
          <w:rFonts w:asciiTheme="minorHAnsi" w:hAnsiTheme="minorHAnsi" w:cstheme="minorHAnsi"/>
          <w:lang w:val="en-US"/>
        </w:rPr>
        <w:t xml:space="preserve">Framework Agreement and Call Off </w:t>
      </w:r>
      <w:r w:rsidR="00E6320D" w:rsidRPr="00BD35D6">
        <w:rPr>
          <w:rFonts w:asciiTheme="minorHAnsi" w:hAnsiTheme="minorHAnsi" w:cstheme="minorHAnsi"/>
          <w:lang w:val="en-US"/>
        </w:rPr>
        <w:t xml:space="preserve">Contract </w:t>
      </w:r>
      <w:r w:rsidR="005368E5" w:rsidRPr="00BD35D6">
        <w:rPr>
          <w:rFonts w:asciiTheme="minorHAnsi" w:hAnsiTheme="minorHAnsi" w:cstheme="minorHAnsi"/>
          <w:lang w:val="en-US"/>
        </w:rPr>
        <w:t xml:space="preserve">terms and conditions </w:t>
      </w:r>
      <w:r w:rsidRPr="00BD35D6">
        <w:rPr>
          <w:rFonts w:asciiTheme="minorHAnsi" w:hAnsiTheme="minorHAnsi" w:cstheme="minorHAnsi"/>
          <w:lang w:val="en-US"/>
        </w:rPr>
        <w:t xml:space="preserve">shall also apply to this Protocol. </w:t>
      </w:r>
      <w:r w:rsidR="00E6320D" w:rsidRPr="00BD35D6">
        <w:rPr>
          <w:rFonts w:asciiTheme="minorHAnsi" w:hAnsiTheme="minorHAnsi" w:cstheme="minorHAnsi"/>
          <w:lang w:val="en-US"/>
        </w:rPr>
        <w:t>Additionally</w:t>
      </w:r>
      <w:r w:rsidRPr="00BD35D6">
        <w:rPr>
          <w:rFonts w:asciiTheme="minorHAnsi" w:hAnsiTheme="minorHAnsi" w:cstheme="minorHAnsi"/>
          <w:lang w:val="en-US"/>
        </w:rPr>
        <w:t>, in this Protocol the following words shall have the following meanings unless the context requires otherwise</w:t>
      </w:r>
      <w:r w:rsidR="00783BA1" w:rsidRPr="00BD35D6">
        <w:rPr>
          <w:rFonts w:asciiTheme="minorHAnsi" w:hAnsiTheme="minorHAnsi" w:cstheme="minorHAnsi"/>
          <w:lang w:val="en-US"/>
        </w:rPr>
        <w:t>:</w:t>
      </w:r>
      <w:r w:rsidR="002F1E00" w:rsidRPr="00BD35D6">
        <w:rPr>
          <w:rFonts w:asciiTheme="minorHAnsi" w:hAnsiTheme="minorHAnsi" w:cstheme="minorHAnsi"/>
          <w:lang w:val="en-US"/>
        </w:rPr>
        <w:t xml:space="preserve"> </w:t>
      </w:r>
    </w:p>
    <w:p w14:paraId="4D0393DD" w14:textId="77777777" w:rsidR="005368E5" w:rsidRPr="00BD35D6" w:rsidRDefault="005368E5" w:rsidP="00BD35D6">
      <w:pPr>
        <w:pStyle w:val="MRDefinitions1"/>
        <w:spacing w:line="276" w:lineRule="auto"/>
        <w:ind w:left="0"/>
        <w:rPr>
          <w:rFonts w:asciiTheme="minorHAnsi" w:hAnsiTheme="minorHAnsi" w:cstheme="minorHAnsi"/>
          <w:highlight w:val="white"/>
        </w:rPr>
      </w:pPr>
      <w:bookmarkStart w:id="1" w:name="_Hlk529889610"/>
      <w:bookmarkEnd w:id="0"/>
      <w:r w:rsidRPr="00BD35D6">
        <w:rPr>
          <w:rFonts w:asciiTheme="minorHAnsi" w:hAnsiTheme="minorHAnsi" w:cstheme="minorHAnsi"/>
          <w:b/>
          <w:highlight w:val="white"/>
        </w:rPr>
        <w:t>Party</w:t>
      </w:r>
      <w:r w:rsidRPr="00BD35D6">
        <w:rPr>
          <w:rFonts w:asciiTheme="minorHAnsi" w:hAnsiTheme="minorHAnsi" w:cstheme="minorHAnsi"/>
          <w:highlight w:val="white"/>
        </w:rPr>
        <w:t>: a Party to the Framework Agreement and relevant Call Off Contract.</w:t>
      </w:r>
    </w:p>
    <w:p w14:paraId="4D0393DE" w14:textId="77777777" w:rsidR="005368E5" w:rsidRPr="00BD35D6" w:rsidRDefault="005368E5" w:rsidP="00BD35D6">
      <w:pPr>
        <w:pStyle w:val="MRDefinitions1"/>
        <w:spacing w:line="276" w:lineRule="auto"/>
        <w:ind w:left="0"/>
        <w:rPr>
          <w:rFonts w:asciiTheme="minorHAnsi" w:hAnsiTheme="minorHAnsi" w:cstheme="minorHAnsi"/>
          <w:highlight w:val="white"/>
        </w:rPr>
      </w:pPr>
      <w:r w:rsidRPr="00BD35D6">
        <w:rPr>
          <w:rFonts w:asciiTheme="minorHAnsi" w:hAnsiTheme="minorHAnsi" w:cstheme="minorHAnsi"/>
          <w:b/>
          <w:highlight w:val="white"/>
        </w:rPr>
        <w:t>Agreement</w:t>
      </w:r>
      <w:r w:rsidRPr="00BD35D6">
        <w:rPr>
          <w:rFonts w:asciiTheme="minorHAnsi" w:hAnsiTheme="minorHAnsi" w:cstheme="minorHAnsi"/>
          <w:highlight w:val="white"/>
        </w:rPr>
        <w:t>: the Framework Agreement and relevant Call Off Contract;</w:t>
      </w:r>
    </w:p>
    <w:p w14:paraId="4D0393DF" w14:textId="77777777" w:rsidR="005368E5" w:rsidRPr="00BD35D6" w:rsidRDefault="005368E5" w:rsidP="00BD35D6">
      <w:pPr>
        <w:pStyle w:val="MRDefinitions1"/>
        <w:spacing w:line="276" w:lineRule="auto"/>
        <w:ind w:left="0"/>
        <w:rPr>
          <w:rFonts w:asciiTheme="minorHAnsi" w:hAnsiTheme="minorHAnsi" w:cstheme="minorHAnsi"/>
          <w:highlight w:val="white"/>
        </w:rPr>
      </w:pPr>
      <w:r w:rsidRPr="00BD35D6">
        <w:rPr>
          <w:rFonts w:asciiTheme="minorHAnsi" w:hAnsiTheme="minorHAnsi" w:cstheme="minorHAnsi"/>
          <w:b/>
          <w:highlight w:val="white"/>
        </w:rPr>
        <w:t>Law</w:t>
      </w:r>
      <w:r w:rsidRPr="00BD35D6">
        <w:rPr>
          <w:rFonts w:asciiTheme="minorHAnsi" w:hAnsiTheme="minorHAnsi" w:cstheme="minorHAnsi"/>
          <w:highlight w:val="white"/>
        </w:rPr>
        <w:t>: 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Processor is bound to comply;</w:t>
      </w:r>
    </w:p>
    <w:p w14:paraId="4D0393E0" w14:textId="77777777" w:rsidR="005368E5" w:rsidRPr="00BD35D6" w:rsidRDefault="005368E5" w:rsidP="00BD35D6">
      <w:pPr>
        <w:pStyle w:val="MRDefinitions1"/>
        <w:spacing w:line="276" w:lineRule="auto"/>
        <w:ind w:left="0"/>
        <w:rPr>
          <w:rFonts w:asciiTheme="minorHAnsi" w:hAnsiTheme="minorHAnsi" w:cstheme="minorHAnsi"/>
          <w:highlight w:val="white"/>
        </w:rPr>
      </w:pPr>
      <w:r w:rsidRPr="00BD35D6">
        <w:rPr>
          <w:rFonts w:asciiTheme="minorHAnsi" w:hAnsiTheme="minorHAnsi" w:cstheme="minorHAnsi"/>
          <w:b/>
          <w:highlight w:val="white"/>
        </w:rPr>
        <w:t>Processor Personnel</w:t>
      </w:r>
      <w:r w:rsidRPr="00BD35D6">
        <w:rPr>
          <w:rFonts w:asciiTheme="minorHAnsi" w:hAnsiTheme="minorHAnsi" w:cstheme="minorHAnsi"/>
          <w:highlight w:val="white"/>
        </w:rPr>
        <w:t xml:space="preserve">: means all directors, officers, employees, agents, consultants and contractors of the Processor and/or of any Sub-Processor engaged in the performance of its obligations under this Agreement. </w:t>
      </w:r>
    </w:p>
    <w:p w14:paraId="4D0393E1" w14:textId="77777777" w:rsidR="005368E5" w:rsidRPr="00BD35D6" w:rsidRDefault="005368E5" w:rsidP="00BD35D6">
      <w:pPr>
        <w:pStyle w:val="MRDefinitions1"/>
        <w:spacing w:line="276" w:lineRule="auto"/>
        <w:ind w:left="0"/>
        <w:rPr>
          <w:rFonts w:asciiTheme="minorHAnsi" w:hAnsiTheme="minorHAnsi" w:cstheme="minorHAnsi"/>
          <w:b/>
          <w:highlight w:val="white"/>
        </w:rPr>
      </w:pPr>
      <w:r w:rsidRPr="00BD35D6">
        <w:rPr>
          <w:rFonts w:asciiTheme="minorHAnsi" w:hAnsiTheme="minorHAnsi" w:cstheme="minorHAnsi"/>
          <w:b/>
          <w:highlight w:val="white"/>
        </w:rPr>
        <w:t>GDPR CLAUSE DEFINITIONS:</w:t>
      </w:r>
    </w:p>
    <w:p w14:paraId="4D0393E2" w14:textId="77777777" w:rsidR="005368E5" w:rsidRPr="00BD35D6" w:rsidRDefault="005368E5" w:rsidP="00BD35D6">
      <w:pPr>
        <w:pStyle w:val="MRDefinitions1"/>
        <w:spacing w:line="276" w:lineRule="auto"/>
        <w:ind w:left="0"/>
        <w:rPr>
          <w:rFonts w:asciiTheme="minorHAnsi" w:hAnsiTheme="minorHAnsi" w:cstheme="minorHAnsi"/>
        </w:rPr>
      </w:pPr>
      <w:r w:rsidRPr="00BD35D6">
        <w:rPr>
          <w:rFonts w:asciiTheme="minorHAnsi" w:hAnsiTheme="minorHAnsi" w:cstheme="minorHAnsi"/>
          <w:b/>
          <w:highlight w:val="white"/>
        </w:rPr>
        <w:t>Data Protection Legislation</w:t>
      </w:r>
      <w:r w:rsidRPr="00BD35D6">
        <w:rPr>
          <w:rFonts w:asciiTheme="minorHAnsi" w:hAnsiTheme="minorHAnsi" w:cstheme="minorHAnsi"/>
          <w:highlight w:val="white"/>
        </w:rPr>
        <w:t xml:space="preserve">: </w:t>
      </w:r>
      <w:bookmarkStart w:id="2" w:name="_Hlk529889356"/>
      <w:r w:rsidRPr="00BD35D6">
        <w:rPr>
          <w:rFonts w:asciiTheme="minorHAnsi" w:hAnsiTheme="minorHAnsi" w:cstheme="minorHAnsi"/>
          <w:highlight w:val="white"/>
        </w:rPr>
        <w:t>(</w:t>
      </w:r>
      <w:proofErr w:type="spellStart"/>
      <w:r w:rsidRPr="00BD35D6">
        <w:rPr>
          <w:rFonts w:asciiTheme="minorHAnsi" w:hAnsiTheme="minorHAnsi" w:cstheme="minorHAnsi"/>
          <w:highlight w:val="white"/>
        </w:rPr>
        <w:t>i</w:t>
      </w:r>
      <w:proofErr w:type="spellEnd"/>
      <w:r w:rsidRPr="00BD35D6">
        <w:rPr>
          <w:rFonts w:asciiTheme="minorHAnsi" w:hAnsiTheme="minorHAnsi" w:cstheme="minorHAnsi"/>
          <w:highlight w:val="white"/>
        </w:rPr>
        <w:t xml:space="preserve">) the GDPR, the LED and any applicable national implementing Laws as amended from time to time (ii) the DPA 2018 </w:t>
      </w:r>
      <w:r w:rsidRPr="00BD35D6">
        <w:rPr>
          <w:rFonts w:asciiTheme="minorHAnsi" w:hAnsiTheme="minorHAnsi" w:cstheme="minorHAnsi"/>
        </w:rPr>
        <w:t>to the extent that it relates to processing o</w:t>
      </w:r>
      <w:r w:rsidR="00BD35D6">
        <w:rPr>
          <w:rFonts w:asciiTheme="minorHAnsi" w:hAnsiTheme="minorHAnsi" w:cstheme="minorHAnsi"/>
        </w:rPr>
        <w:t>f personal data and privacy; (i</w:t>
      </w:r>
      <w:r w:rsidRPr="00BD35D6">
        <w:rPr>
          <w:rFonts w:asciiTheme="minorHAnsi" w:hAnsiTheme="minorHAnsi" w:cstheme="minorHAnsi"/>
        </w:rPr>
        <w:t>ii) all applicable Law about the processing of personal data and privacy;</w:t>
      </w:r>
    </w:p>
    <w:bookmarkEnd w:id="2"/>
    <w:p w14:paraId="4D0393E3" w14:textId="77777777" w:rsidR="005368E5" w:rsidRPr="00BD35D6" w:rsidRDefault="005368E5" w:rsidP="00BD35D6">
      <w:pPr>
        <w:pStyle w:val="MRDefinitions1"/>
        <w:spacing w:line="276" w:lineRule="auto"/>
        <w:ind w:left="0"/>
        <w:rPr>
          <w:rFonts w:asciiTheme="minorHAnsi" w:hAnsiTheme="minorHAnsi" w:cstheme="minorHAnsi"/>
        </w:rPr>
      </w:pPr>
      <w:r w:rsidRPr="00BD35D6">
        <w:rPr>
          <w:rFonts w:asciiTheme="minorHAnsi" w:hAnsiTheme="minorHAnsi" w:cstheme="minorHAnsi"/>
          <w:b/>
        </w:rPr>
        <w:t>Data Protection Impact Assessment</w:t>
      </w:r>
      <w:r w:rsidRPr="00BD35D6">
        <w:rPr>
          <w:rFonts w:asciiTheme="minorHAnsi" w:hAnsiTheme="minorHAnsi" w:cstheme="minorHAnsi"/>
        </w:rPr>
        <w:t xml:space="preserve">: an assessment by the Controller of the impact of the envisaged processing on the protection of Personal Data. </w:t>
      </w:r>
    </w:p>
    <w:p w14:paraId="4D0393E4" w14:textId="77777777" w:rsidR="005368E5" w:rsidRPr="00BD35D6" w:rsidRDefault="005368E5" w:rsidP="00BD35D6">
      <w:pPr>
        <w:pStyle w:val="MRDefinitions1"/>
        <w:spacing w:line="276" w:lineRule="auto"/>
        <w:ind w:left="0"/>
        <w:rPr>
          <w:rFonts w:asciiTheme="minorHAnsi" w:hAnsiTheme="minorHAnsi" w:cstheme="minorHAnsi"/>
        </w:rPr>
      </w:pPr>
      <w:r w:rsidRPr="00BD35D6">
        <w:rPr>
          <w:rFonts w:asciiTheme="minorHAnsi" w:hAnsiTheme="minorHAnsi" w:cstheme="minorHAnsi"/>
          <w:b/>
        </w:rPr>
        <w:t xml:space="preserve">Controller, Processor, Data Subject, Personal Data, Personal Data Breach, Data Protection Officer </w:t>
      </w:r>
      <w:r w:rsidRPr="00BD35D6">
        <w:rPr>
          <w:rFonts w:asciiTheme="minorHAnsi" w:hAnsiTheme="minorHAnsi" w:cstheme="minorHAnsi"/>
        </w:rPr>
        <w:t xml:space="preserve">take the meaning given in the GDPR.  </w:t>
      </w:r>
    </w:p>
    <w:p w14:paraId="4D0393E5" w14:textId="77777777" w:rsidR="005368E5" w:rsidRPr="00BD35D6" w:rsidRDefault="005368E5" w:rsidP="00BD35D6">
      <w:pPr>
        <w:pStyle w:val="MRDefinitions1"/>
        <w:spacing w:line="276" w:lineRule="auto"/>
        <w:ind w:left="0"/>
        <w:rPr>
          <w:rFonts w:asciiTheme="minorHAnsi" w:hAnsiTheme="minorHAnsi" w:cstheme="minorHAnsi"/>
        </w:rPr>
      </w:pPr>
      <w:r w:rsidRPr="00BD35D6">
        <w:rPr>
          <w:rFonts w:asciiTheme="minorHAnsi" w:hAnsiTheme="minorHAnsi" w:cstheme="minorHAnsi"/>
          <w:b/>
        </w:rPr>
        <w:t>Data Loss Event</w:t>
      </w:r>
      <w:r w:rsidRPr="00BD35D6">
        <w:rPr>
          <w:rFonts w:asciiTheme="minorHAnsi" w:hAnsiTheme="minorHAnsi" w:cstheme="minorHAnsi"/>
        </w:rPr>
        <w:t>: any event that results, or may result, in unauthorised access to Personal Data held by the Processor under this Agreement, and/or actual or potential loss and/or destruction of Personal Data in breach of this Agreement, including any Personal Data Breach.</w:t>
      </w:r>
    </w:p>
    <w:p w14:paraId="4D0393E6" w14:textId="77777777" w:rsidR="005368E5" w:rsidRPr="00BD35D6" w:rsidRDefault="005368E5" w:rsidP="00BD35D6">
      <w:pPr>
        <w:pStyle w:val="MRDefinitions1"/>
        <w:spacing w:line="276" w:lineRule="auto"/>
        <w:ind w:left="0"/>
        <w:rPr>
          <w:rFonts w:asciiTheme="minorHAnsi" w:hAnsiTheme="minorHAnsi" w:cstheme="minorHAnsi"/>
        </w:rPr>
      </w:pPr>
      <w:r w:rsidRPr="00BD35D6">
        <w:rPr>
          <w:rFonts w:asciiTheme="minorHAnsi" w:hAnsiTheme="minorHAnsi" w:cstheme="minorHAnsi"/>
          <w:b/>
        </w:rPr>
        <w:t>Data Subject Request</w:t>
      </w:r>
      <w:r w:rsidRPr="00BD35D6">
        <w:rPr>
          <w:rFonts w:asciiTheme="minorHAnsi" w:hAnsiTheme="minorHAnsi" w:cstheme="minorHAnsi"/>
        </w:rPr>
        <w:t>: a request made by, or on behalf of, a Data Subject in accordance with rights granted pursuant to the Data Protection Legislation to access their Personal Data.</w:t>
      </w:r>
    </w:p>
    <w:p w14:paraId="4D0393E7" w14:textId="77777777" w:rsidR="005368E5" w:rsidRPr="00BD35D6" w:rsidRDefault="005368E5" w:rsidP="00BD35D6">
      <w:pPr>
        <w:pStyle w:val="MRDefinitions1"/>
        <w:spacing w:line="276" w:lineRule="auto"/>
        <w:ind w:left="0"/>
        <w:rPr>
          <w:rFonts w:asciiTheme="minorHAnsi" w:hAnsiTheme="minorHAnsi" w:cstheme="minorHAnsi"/>
        </w:rPr>
      </w:pPr>
      <w:r w:rsidRPr="00BD35D6">
        <w:rPr>
          <w:rFonts w:asciiTheme="minorHAnsi" w:hAnsiTheme="minorHAnsi" w:cstheme="minorHAnsi"/>
          <w:b/>
        </w:rPr>
        <w:t>DPA 2018</w:t>
      </w:r>
      <w:r w:rsidRPr="00BD35D6">
        <w:rPr>
          <w:rFonts w:asciiTheme="minorHAnsi" w:hAnsiTheme="minorHAnsi" w:cstheme="minorHAnsi"/>
        </w:rPr>
        <w:t xml:space="preserve">: Data Protection Act 2018 </w:t>
      </w:r>
    </w:p>
    <w:p w14:paraId="4D0393E8" w14:textId="77777777" w:rsidR="005368E5" w:rsidRPr="00BD35D6" w:rsidRDefault="005368E5" w:rsidP="00BD35D6">
      <w:pPr>
        <w:pStyle w:val="MRDefinitions1"/>
        <w:spacing w:line="276" w:lineRule="auto"/>
        <w:ind w:left="0"/>
        <w:rPr>
          <w:rFonts w:asciiTheme="minorHAnsi" w:hAnsiTheme="minorHAnsi" w:cstheme="minorHAnsi"/>
          <w:i/>
        </w:rPr>
      </w:pPr>
      <w:r w:rsidRPr="00BD35D6">
        <w:rPr>
          <w:rFonts w:asciiTheme="minorHAnsi" w:hAnsiTheme="minorHAnsi" w:cstheme="minorHAnsi"/>
          <w:b/>
        </w:rPr>
        <w:t>GDPR</w:t>
      </w:r>
      <w:r w:rsidRPr="00BD35D6">
        <w:rPr>
          <w:rFonts w:asciiTheme="minorHAnsi" w:hAnsiTheme="minorHAnsi" w:cstheme="minorHAnsi"/>
        </w:rPr>
        <w:t>: the General Data Protection Regulation</w:t>
      </w:r>
      <w:r w:rsidRPr="00BD35D6">
        <w:rPr>
          <w:rFonts w:asciiTheme="minorHAnsi" w:hAnsiTheme="minorHAnsi" w:cstheme="minorHAnsi"/>
          <w:i/>
        </w:rPr>
        <w:t xml:space="preserve"> (Regulation (EU) 2016/679)</w:t>
      </w:r>
    </w:p>
    <w:p w14:paraId="4D0393E9" w14:textId="77777777" w:rsidR="005368E5" w:rsidRPr="00BD35D6" w:rsidRDefault="005368E5" w:rsidP="00BD35D6">
      <w:pPr>
        <w:pStyle w:val="MRDefinitions1"/>
        <w:spacing w:line="276" w:lineRule="auto"/>
        <w:ind w:left="0"/>
        <w:rPr>
          <w:rFonts w:asciiTheme="minorHAnsi" w:hAnsiTheme="minorHAnsi" w:cstheme="minorHAnsi"/>
        </w:rPr>
      </w:pPr>
      <w:r w:rsidRPr="00BD35D6">
        <w:rPr>
          <w:rFonts w:asciiTheme="minorHAnsi" w:hAnsiTheme="minorHAnsi" w:cstheme="minorHAnsi"/>
          <w:b/>
        </w:rPr>
        <w:lastRenderedPageBreak/>
        <w:t xml:space="preserve">Joint Controllers: </w:t>
      </w:r>
      <w:r w:rsidRPr="00BD35D6">
        <w:rPr>
          <w:rFonts w:asciiTheme="minorHAnsi" w:hAnsiTheme="minorHAnsi" w:cstheme="minorHAnsi"/>
        </w:rPr>
        <w:t>where two or more Controllers jointly determine the purposes and means of processing</w:t>
      </w:r>
    </w:p>
    <w:p w14:paraId="4D0393EA" w14:textId="77777777" w:rsidR="005368E5" w:rsidRPr="00BD35D6" w:rsidRDefault="005368E5" w:rsidP="00BD35D6">
      <w:pPr>
        <w:pStyle w:val="MRDefinitions1"/>
        <w:spacing w:line="276" w:lineRule="auto"/>
        <w:ind w:left="0"/>
        <w:rPr>
          <w:rFonts w:asciiTheme="minorHAnsi" w:hAnsiTheme="minorHAnsi" w:cstheme="minorHAnsi"/>
        </w:rPr>
      </w:pPr>
      <w:r w:rsidRPr="00BD35D6">
        <w:rPr>
          <w:rFonts w:asciiTheme="minorHAnsi" w:hAnsiTheme="minorHAnsi" w:cstheme="minorHAnsi"/>
          <w:b/>
        </w:rPr>
        <w:t>LED</w:t>
      </w:r>
      <w:r w:rsidRPr="00BD35D6">
        <w:rPr>
          <w:rFonts w:asciiTheme="minorHAnsi" w:hAnsiTheme="minorHAnsi" w:cstheme="minorHAnsi"/>
        </w:rPr>
        <w:t xml:space="preserve">:  Law Enforcement Directive </w:t>
      </w:r>
      <w:r w:rsidRPr="00BD35D6">
        <w:rPr>
          <w:rFonts w:asciiTheme="minorHAnsi" w:hAnsiTheme="minorHAnsi" w:cstheme="minorHAnsi"/>
          <w:i/>
        </w:rPr>
        <w:t>(Directive (EU) 2016/680)</w:t>
      </w:r>
      <w:r w:rsidRPr="00BD35D6">
        <w:rPr>
          <w:rFonts w:asciiTheme="minorHAnsi" w:hAnsiTheme="minorHAnsi" w:cstheme="minorHAnsi"/>
        </w:rPr>
        <w:t xml:space="preserve"> </w:t>
      </w:r>
    </w:p>
    <w:p w14:paraId="4D0393EB" w14:textId="77777777" w:rsidR="005368E5" w:rsidRPr="00BD35D6" w:rsidRDefault="005368E5" w:rsidP="00BD35D6">
      <w:pPr>
        <w:pStyle w:val="MRDefinitions1"/>
        <w:spacing w:line="276" w:lineRule="auto"/>
        <w:ind w:left="0"/>
        <w:rPr>
          <w:rFonts w:asciiTheme="minorHAnsi" w:hAnsiTheme="minorHAnsi" w:cstheme="minorHAnsi"/>
        </w:rPr>
      </w:pPr>
      <w:r w:rsidRPr="00BD35D6">
        <w:rPr>
          <w:rFonts w:asciiTheme="minorHAnsi" w:hAnsiTheme="minorHAnsi" w:cstheme="minorHAnsi"/>
          <w:b/>
        </w:rPr>
        <w:t>Protective Measures</w:t>
      </w:r>
      <w:r w:rsidRPr="00BD35D6">
        <w:rPr>
          <w:rFonts w:asciiTheme="minorHAnsi" w:hAnsiTheme="minorHAnsi" w:cstheme="minorHAnsi"/>
        </w:rPr>
        <w:t>: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w:t>
      </w:r>
      <w:r w:rsidR="00564081">
        <w:rPr>
          <w:rFonts w:asciiTheme="minorHAnsi" w:hAnsiTheme="minorHAnsi" w:cstheme="minorHAnsi"/>
        </w:rPr>
        <w:t xml:space="preserve"> </w:t>
      </w:r>
      <w:r w:rsidR="00564081" w:rsidRPr="00564081">
        <w:rPr>
          <w:rFonts w:asciiTheme="minorHAnsi" w:hAnsiTheme="minorHAnsi" w:cstheme="minorHAnsi"/>
          <w:highlight w:val="yellow"/>
        </w:rPr>
        <w:t xml:space="preserve">Appendix 1 Security </w:t>
      </w:r>
      <w:r w:rsidRPr="00564081">
        <w:rPr>
          <w:rFonts w:asciiTheme="minorHAnsi" w:hAnsiTheme="minorHAnsi" w:cstheme="minorHAnsi"/>
          <w:highlight w:val="yellow"/>
        </w:rPr>
        <w:t>.</w:t>
      </w:r>
    </w:p>
    <w:p w14:paraId="4D0393EC" w14:textId="77777777" w:rsidR="005368E5" w:rsidRPr="00BD35D6" w:rsidRDefault="005368E5" w:rsidP="00BD35D6">
      <w:pPr>
        <w:pStyle w:val="MRDefinitions1"/>
        <w:spacing w:line="276" w:lineRule="auto"/>
        <w:ind w:left="0"/>
        <w:rPr>
          <w:rFonts w:asciiTheme="minorHAnsi" w:hAnsiTheme="minorHAnsi" w:cstheme="minorHAnsi"/>
        </w:rPr>
      </w:pPr>
      <w:r w:rsidRPr="00BD35D6">
        <w:rPr>
          <w:rFonts w:asciiTheme="minorHAnsi" w:hAnsiTheme="minorHAnsi" w:cstheme="minorHAnsi"/>
          <w:b/>
        </w:rPr>
        <w:t>Sub-processor</w:t>
      </w:r>
      <w:r w:rsidRPr="00BD35D6">
        <w:rPr>
          <w:rFonts w:asciiTheme="minorHAnsi" w:hAnsiTheme="minorHAnsi" w:cstheme="minorHAnsi"/>
        </w:rPr>
        <w:t xml:space="preserve">: any third Party appointed to process Personal Data on behalf of that Processor related to this Agreement </w:t>
      </w:r>
    </w:p>
    <w:p w14:paraId="4D0393ED" w14:textId="77777777" w:rsidR="00544193" w:rsidRPr="00BD35D6" w:rsidRDefault="00544193" w:rsidP="00BD35D6">
      <w:pPr>
        <w:spacing w:before="0" w:after="200" w:line="276" w:lineRule="auto"/>
        <w:jc w:val="left"/>
        <w:rPr>
          <w:rFonts w:asciiTheme="minorHAnsi" w:hAnsiTheme="minorHAnsi" w:cstheme="minorHAnsi"/>
        </w:rPr>
      </w:pPr>
      <w:r w:rsidRPr="00BD35D6">
        <w:rPr>
          <w:rFonts w:asciiTheme="minorHAnsi" w:hAnsiTheme="minorHAnsi" w:cstheme="minorHAnsi"/>
        </w:rPr>
        <w:br w:type="page"/>
      </w:r>
    </w:p>
    <w:p w14:paraId="4D0393EE" w14:textId="77777777" w:rsidR="0027750A" w:rsidRPr="00BD35D6" w:rsidRDefault="0027750A" w:rsidP="00BD35D6">
      <w:pPr>
        <w:pStyle w:val="MRHeading1"/>
        <w:spacing w:line="276" w:lineRule="auto"/>
        <w:rPr>
          <w:rFonts w:asciiTheme="minorHAnsi" w:hAnsiTheme="minorHAnsi" w:cstheme="minorHAnsi"/>
        </w:rPr>
      </w:pPr>
      <w:bookmarkStart w:id="3" w:name="a548091"/>
      <w:bookmarkEnd w:id="1"/>
      <w:r w:rsidRPr="00BD35D6">
        <w:rPr>
          <w:rFonts w:asciiTheme="minorHAnsi" w:hAnsiTheme="minorHAnsi" w:cstheme="minorHAnsi"/>
        </w:rPr>
        <w:lastRenderedPageBreak/>
        <w:t>DATA PROTECTION</w:t>
      </w:r>
      <w:bookmarkEnd w:id="3"/>
    </w:p>
    <w:p w14:paraId="4D0393EF" w14:textId="77777777" w:rsidR="0052720D" w:rsidRPr="00BD35D6" w:rsidRDefault="0052720D" w:rsidP="00BD35D6">
      <w:pPr>
        <w:pStyle w:val="MRHeading2"/>
        <w:spacing w:line="276" w:lineRule="auto"/>
        <w:rPr>
          <w:rFonts w:asciiTheme="minorHAnsi" w:hAnsiTheme="minorHAnsi" w:cstheme="minorHAnsi"/>
        </w:rPr>
      </w:pPr>
      <w:bookmarkStart w:id="4" w:name="a963735"/>
      <w:r w:rsidRPr="00BD35D6">
        <w:rPr>
          <w:rFonts w:asciiTheme="minorHAnsi" w:hAnsiTheme="minorHAnsi" w:cstheme="minorHAnsi"/>
        </w:rPr>
        <w:t>The P</w:t>
      </w:r>
      <w:bookmarkStart w:id="5" w:name="kix.lu6z1q2s2akd"/>
      <w:bookmarkEnd w:id="5"/>
      <w:r w:rsidRPr="00BD35D6">
        <w:rPr>
          <w:rFonts w:asciiTheme="minorHAnsi" w:hAnsiTheme="minorHAnsi" w:cstheme="minorHAnsi"/>
        </w:rPr>
        <w:t xml:space="preserve">arties acknowledge that for the purposes of the Data Protection Legislation, the </w:t>
      </w:r>
      <w:r w:rsidR="008324B7" w:rsidRPr="00BD35D6">
        <w:rPr>
          <w:rFonts w:asciiTheme="minorHAnsi" w:hAnsiTheme="minorHAnsi" w:cstheme="minorHAnsi"/>
        </w:rPr>
        <w:t xml:space="preserve">Authority </w:t>
      </w:r>
      <w:r w:rsidRPr="00BD35D6">
        <w:rPr>
          <w:rFonts w:asciiTheme="minorHAnsi" w:hAnsiTheme="minorHAnsi" w:cstheme="minorHAnsi"/>
        </w:rPr>
        <w:t xml:space="preserve">is the Controller and the </w:t>
      </w:r>
      <w:r w:rsidR="008324B7" w:rsidRPr="00BD35D6">
        <w:rPr>
          <w:rFonts w:asciiTheme="minorHAnsi" w:hAnsiTheme="minorHAnsi" w:cstheme="minorHAnsi"/>
        </w:rPr>
        <w:t xml:space="preserve">Supplier </w:t>
      </w:r>
      <w:r w:rsidRPr="00BD35D6">
        <w:rPr>
          <w:rFonts w:asciiTheme="minorHAnsi" w:hAnsiTheme="minorHAnsi" w:cstheme="minorHAnsi"/>
        </w:rPr>
        <w:t xml:space="preserve">is the Processor unless otherwise specified in </w:t>
      </w:r>
      <w:r w:rsidR="008324B7" w:rsidRPr="00BD35D6">
        <w:rPr>
          <w:rFonts w:asciiTheme="minorHAnsi" w:hAnsiTheme="minorHAnsi" w:cstheme="minorHAnsi"/>
        </w:rPr>
        <w:t>Schedule 1</w:t>
      </w:r>
      <w:r w:rsidRPr="00BD35D6">
        <w:rPr>
          <w:rFonts w:asciiTheme="minorHAnsi" w:hAnsiTheme="minorHAnsi" w:cstheme="minorHAnsi"/>
        </w:rPr>
        <w:t xml:space="preserve">. The only processing that the Processor is authorised to do is listed in </w:t>
      </w:r>
      <w:r w:rsidR="008324B7" w:rsidRPr="00BD35D6">
        <w:rPr>
          <w:rFonts w:asciiTheme="minorHAnsi" w:hAnsiTheme="minorHAnsi" w:cstheme="minorHAnsi"/>
        </w:rPr>
        <w:t>Schedule 1</w:t>
      </w:r>
      <w:r w:rsidRPr="00BD35D6">
        <w:rPr>
          <w:rFonts w:asciiTheme="minorHAnsi" w:hAnsiTheme="minorHAnsi" w:cstheme="minorHAnsi"/>
        </w:rPr>
        <w:t xml:space="preserve"> by the Controller and may not be determined by the Processor.  </w:t>
      </w:r>
    </w:p>
    <w:p w14:paraId="4D0393F0" w14:textId="77777777" w:rsidR="0052720D" w:rsidRPr="00BD35D6" w:rsidRDefault="0052720D" w:rsidP="00BD35D6">
      <w:pPr>
        <w:pStyle w:val="MRHeading2"/>
        <w:spacing w:line="276" w:lineRule="auto"/>
        <w:rPr>
          <w:rFonts w:asciiTheme="minorHAnsi" w:hAnsiTheme="minorHAnsi" w:cstheme="minorHAnsi"/>
        </w:rPr>
      </w:pPr>
      <w:r w:rsidRPr="00BD35D6">
        <w:rPr>
          <w:rFonts w:asciiTheme="minorHAnsi" w:hAnsiTheme="minorHAnsi" w:cstheme="minorHAnsi"/>
        </w:rPr>
        <w:t>The Processor shall notify the Controller immediately if it considers that any of the Controller's instructions infringe the Data Protection Legislation.</w:t>
      </w:r>
    </w:p>
    <w:p w14:paraId="4D0393F1" w14:textId="77777777" w:rsidR="0052720D" w:rsidRPr="00BD35D6" w:rsidRDefault="0052720D" w:rsidP="00BD35D6">
      <w:pPr>
        <w:pStyle w:val="MRHeading2"/>
        <w:spacing w:line="276" w:lineRule="auto"/>
        <w:rPr>
          <w:rFonts w:asciiTheme="minorHAnsi" w:hAnsiTheme="minorHAnsi" w:cstheme="minorHAnsi"/>
        </w:rPr>
      </w:pPr>
      <w:r w:rsidRPr="00BD35D6">
        <w:rPr>
          <w:rFonts w:asciiTheme="minorHAnsi" w:hAnsiTheme="minorHAnsi" w:cstheme="minorHAnsi"/>
        </w:rPr>
        <w:t>The Processor shall provide all reasonable assistance to the Controller in the preparation of any Data Protection Impact Assessment prior to commencing any processing.  Such assistance may, at the discretion of the Controller, include:</w:t>
      </w:r>
    </w:p>
    <w:p w14:paraId="4D0393F2"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a systematic description of the envisaged processing operations and the purpose of the processing;</w:t>
      </w:r>
    </w:p>
    <w:p w14:paraId="4D0393F3"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an assessment of the necessity and proportionality of the processing operations in relation to the Services;</w:t>
      </w:r>
    </w:p>
    <w:p w14:paraId="4D0393F4"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an assessment of the risks to the rights and freedoms of Data Subjects; and</w:t>
      </w:r>
    </w:p>
    <w:p w14:paraId="4D0393F5"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the measures envisaged to address the risks, including safeguards, security measures and mechanisms to ensure the protection of Personal Data.</w:t>
      </w:r>
    </w:p>
    <w:p w14:paraId="4D0393F6" w14:textId="77777777" w:rsidR="0052720D" w:rsidRPr="00BD35D6" w:rsidRDefault="0052720D" w:rsidP="00BD35D6">
      <w:pPr>
        <w:pStyle w:val="MRHeading2"/>
        <w:spacing w:line="276" w:lineRule="auto"/>
        <w:rPr>
          <w:rFonts w:asciiTheme="minorHAnsi" w:hAnsiTheme="minorHAnsi" w:cstheme="minorHAnsi"/>
        </w:rPr>
      </w:pPr>
      <w:bookmarkStart w:id="6" w:name="kix.jwocsgktdzyb"/>
      <w:bookmarkEnd w:id="6"/>
      <w:r w:rsidRPr="00BD35D6">
        <w:rPr>
          <w:rFonts w:asciiTheme="minorHAnsi" w:hAnsiTheme="minorHAnsi" w:cstheme="minorHAnsi"/>
        </w:rPr>
        <w:t>The Processor shall, in relation to any Personal Data processed in connection with its obligations under this Agreement:</w:t>
      </w:r>
    </w:p>
    <w:p w14:paraId="4D0393F7" w14:textId="77777777" w:rsidR="0052720D" w:rsidRPr="00BD35D6" w:rsidRDefault="0052720D" w:rsidP="00BD35D6">
      <w:pPr>
        <w:pStyle w:val="MRHeading3"/>
        <w:spacing w:before="0" w:after="120" w:line="276" w:lineRule="auto"/>
        <w:rPr>
          <w:rFonts w:asciiTheme="minorHAnsi" w:eastAsia="Arial" w:hAnsiTheme="minorHAnsi" w:cstheme="minorHAnsi"/>
        </w:rPr>
      </w:pPr>
      <w:bookmarkStart w:id="7" w:name="kix.i56w6dr6cv1k"/>
      <w:bookmarkEnd w:id="7"/>
      <w:r w:rsidRPr="00BD35D6">
        <w:rPr>
          <w:rFonts w:asciiTheme="minorHAnsi" w:eastAsia="Arial" w:hAnsiTheme="minorHAnsi" w:cstheme="minorHAnsi"/>
        </w:rPr>
        <w:t xml:space="preserve">process that Personal Data only in accordance with </w:t>
      </w:r>
      <w:r w:rsidR="008324B7" w:rsidRPr="00BD35D6">
        <w:rPr>
          <w:rFonts w:asciiTheme="minorHAnsi" w:eastAsia="Arial" w:hAnsiTheme="minorHAnsi" w:cstheme="minorHAnsi"/>
        </w:rPr>
        <w:t>Schedule 1</w:t>
      </w:r>
      <w:r w:rsidRPr="00BD35D6">
        <w:rPr>
          <w:rFonts w:asciiTheme="minorHAnsi" w:eastAsia="Arial" w:hAnsiTheme="minorHAnsi" w:cstheme="minorHAnsi"/>
        </w:rPr>
        <w:t>, unless the Processor is required to do otherwise by Law. If it is so required the Processor shall promptly notify the Controller before processing the Personal Data unless prohibited by Law;</w:t>
      </w:r>
    </w:p>
    <w:p w14:paraId="4D0393F8" w14:textId="77777777" w:rsidR="0052720D" w:rsidRPr="00BD35D6" w:rsidRDefault="0052720D" w:rsidP="00BD35D6">
      <w:pPr>
        <w:pStyle w:val="MRHeading3"/>
        <w:spacing w:before="0" w:after="120" w:line="276" w:lineRule="auto"/>
        <w:rPr>
          <w:rFonts w:asciiTheme="minorHAnsi" w:eastAsia="Arial" w:hAnsiTheme="minorHAnsi" w:cstheme="minorHAnsi"/>
        </w:rPr>
      </w:pPr>
      <w:bookmarkStart w:id="8" w:name="kix.efulejue9oeg"/>
      <w:bookmarkEnd w:id="8"/>
      <w:r w:rsidRPr="00BD35D6">
        <w:rPr>
          <w:rFonts w:asciiTheme="minorHAnsi" w:eastAsia="Arial" w:hAnsiTheme="minorHAnsi" w:cstheme="minorHAnsi"/>
        </w:rPr>
        <w:t xml:space="preserve">ensure that it has in place Protective Measures, </w:t>
      </w:r>
      <w:bookmarkStart w:id="9" w:name="_Hlk529950848"/>
      <w:r w:rsidRPr="00BD35D6">
        <w:rPr>
          <w:rFonts w:asciiTheme="minorHAnsi" w:eastAsia="Arial" w:hAnsiTheme="minorHAnsi" w:cstheme="minorHAnsi"/>
        </w:rPr>
        <w:t>which are appropriate to protect ag</w:t>
      </w:r>
      <w:r w:rsidR="008324B7" w:rsidRPr="00BD35D6">
        <w:rPr>
          <w:rFonts w:asciiTheme="minorHAnsi" w:eastAsia="Arial" w:hAnsiTheme="minorHAnsi" w:cstheme="minorHAnsi"/>
        </w:rPr>
        <w:t xml:space="preserve">ainst a Data Loss Event, which </w:t>
      </w:r>
      <w:r w:rsidRPr="00BD35D6">
        <w:rPr>
          <w:rFonts w:asciiTheme="minorHAnsi" w:eastAsia="Arial" w:hAnsiTheme="minorHAnsi" w:cstheme="minorHAnsi"/>
        </w:rPr>
        <w:t>the Controller may reasonably reject (but failure to reject shall not amount to approval by the Controller of the adequacy of the Protective Measures), having taken account of the</w:t>
      </w:r>
      <w:bookmarkEnd w:id="9"/>
      <w:r w:rsidRPr="00BD35D6">
        <w:rPr>
          <w:rFonts w:asciiTheme="minorHAnsi" w:eastAsia="Arial" w:hAnsiTheme="minorHAnsi" w:cstheme="minorHAnsi"/>
        </w:rPr>
        <w:t>:</w:t>
      </w:r>
    </w:p>
    <w:p w14:paraId="4D0393F9" w14:textId="77777777" w:rsidR="0052720D" w:rsidRPr="00BD35D6" w:rsidRDefault="0052720D" w:rsidP="00BD35D6">
      <w:pPr>
        <w:pStyle w:val="MRHeading4"/>
        <w:spacing w:line="276" w:lineRule="auto"/>
        <w:rPr>
          <w:rFonts w:asciiTheme="minorHAnsi" w:hAnsiTheme="minorHAnsi" w:cstheme="minorHAnsi"/>
        </w:rPr>
      </w:pPr>
      <w:r w:rsidRPr="00BD35D6">
        <w:rPr>
          <w:rFonts w:asciiTheme="minorHAnsi" w:hAnsiTheme="minorHAnsi" w:cstheme="minorHAnsi"/>
        </w:rPr>
        <w:t>nature of the data to be protected;</w:t>
      </w:r>
      <w:bookmarkStart w:id="10" w:name="kix.4naaai8z6pfd"/>
      <w:bookmarkEnd w:id="10"/>
    </w:p>
    <w:p w14:paraId="4D0393FA" w14:textId="77777777" w:rsidR="0052720D" w:rsidRPr="00BD35D6" w:rsidRDefault="0052720D" w:rsidP="00BD35D6">
      <w:pPr>
        <w:pStyle w:val="MRHeading4"/>
        <w:spacing w:line="276" w:lineRule="auto"/>
        <w:rPr>
          <w:rFonts w:asciiTheme="minorHAnsi" w:hAnsiTheme="minorHAnsi" w:cstheme="minorHAnsi"/>
        </w:rPr>
      </w:pPr>
      <w:r w:rsidRPr="00BD35D6">
        <w:rPr>
          <w:rFonts w:asciiTheme="minorHAnsi" w:hAnsiTheme="minorHAnsi" w:cstheme="minorHAnsi"/>
        </w:rPr>
        <w:t>harm that might result from a Data Loss Event;</w:t>
      </w:r>
    </w:p>
    <w:p w14:paraId="4D0393FB" w14:textId="77777777" w:rsidR="0052720D" w:rsidRPr="00BD35D6" w:rsidRDefault="0052720D" w:rsidP="00BD35D6">
      <w:pPr>
        <w:pStyle w:val="MRHeading4"/>
        <w:spacing w:line="276" w:lineRule="auto"/>
        <w:rPr>
          <w:rFonts w:asciiTheme="minorHAnsi" w:hAnsiTheme="minorHAnsi" w:cstheme="minorHAnsi"/>
        </w:rPr>
      </w:pPr>
      <w:r w:rsidRPr="00BD35D6">
        <w:rPr>
          <w:rFonts w:asciiTheme="minorHAnsi" w:hAnsiTheme="minorHAnsi" w:cstheme="minorHAnsi"/>
        </w:rPr>
        <w:t>state of technological development; and</w:t>
      </w:r>
    </w:p>
    <w:p w14:paraId="4D0393FC" w14:textId="77777777" w:rsidR="0052720D" w:rsidRPr="00BD35D6" w:rsidRDefault="0052720D" w:rsidP="00BD35D6">
      <w:pPr>
        <w:pStyle w:val="MRHeading4"/>
        <w:spacing w:line="276" w:lineRule="auto"/>
        <w:rPr>
          <w:rFonts w:asciiTheme="minorHAnsi" w:hAnsiTheme="minorHAnsi" w:cstheme="minorHAnsi"/>
        </w:rPr>
      </w:pPr>
      <w:r w:rsidRPr="00BD35D6">
        <w:rPr>
          <w:rFonts w:asciiTheme="minorHAnsi" w:hAnsiTheme="minorHAnsi" w:cstheme="minorHAnsi"/>
        </w:rPr>
        <w:t xml:space="preserve">cost of implementing any measures; </w:t>
      </w:r>
    </w:p>
    <w:p w14:paraId="4D0393FD" w14:textId="77777777" w:rsidR="0052720D" w:rsidRPr="00BD35D6" w:rsidRDefault="0052720D" w:rsidP="00BD35D6">
      <w:pPr>
        <w:pStyle w:val="MRHeading3"/>
        <w:spacing w:before="0" w:after="120" w:line="276" w:lineRule="auto"/>
        <w:rPr>
          <w:rFonts w:asciiTheme="minorHAnsi" w:eastAsia="Arial" w:hAnsiTheme="minorHAnsi" w:cstheme="minorHAnsi"/>
        </w:rPr>
      </w:pPr>
      <w:bookmarkStart w:id="11" w:name="kix.g9ycvf3mihu9"/>
      <w:bookmarkEnd w:id="11"/>
      <w:r w:rsidRPr="00BD35D6">
        <w:rPr>
          <w:rFonts w:asciiTheme="minorHAnsi" w:eastAsia="Arial" w:hAnsiTheme="minorHAnsi" w:cstheme="minorHAnsi"/>
        </w:rPr>
        <w:t>ensure that :</w:t>
      </w:r>
    </w:p>
    <w:p w14:paraId="4D0393FE" w14:textId="77777777" w:rsidR="0052720D" w:rsidRPr="00BD35D6" w:rsidRDefault="0052720D" w:rsidP="00BD35D6">
      <w:pPr>
        <w:pStyle w:val="MRHeading4"/>
        <w:spacing w:line="276" w:lineRule="auto"/>
        <w:rPr>
          <w:rFonts w:asciiTheme="minorHAnsi" w:hAnsiTheme="minorHAnsi" w:cstheme="minorHAnsi"/>
        </w:rPr>
      </w:pPr>
      <w:r w:rsidRPr="00BD35D6">
        <w:rPr>
          <w:rFonts w:asciiTheme="minorHAnsi" w:hAnsiTheme="minorHAnsi" w:cstheme="minorHAnsi"/>
        </w:rPr>
        <w:t xml:space="preserve">the Processor Personnel do not process Personal Data except in accordance with this Agreement (and in particular Schedule </w:t>
      </w:r>
      <w:r w:rsidR="008324B7" w:rsidRPr="00BD35D6">
        <w:rPr>
          <w:rFonts w:asciiTheme="minorHAnsi" w:hAnsiTheme="minorHAnsi" w:cstheme="minorHAnsi"/>
        </w:rPr>
        <w:t>1</w:t>
      </w:r>
      <w:r w:rsidRPr="00BD35D6">
        <w:rPr>
          <w:rFonts w:asciiTheme="minorHAnsi" w:hAnsiTheme="minorHAnsi" w:cstheme="minorHAnsi"/>
        </w:rPr>
        <w:t>);</w:t>
      </w:r>
    </w:p>
    <w:p w14:paraId="4D0393FF" w14:textId="77777777" w:rsidR="0052720D" w:rsidRPr="00BD35D6" w:rsidRDefault="0052720D" w:rsidP="00BD35D6">
      <w:pPr>
        <w:pStyle w:val="MRHeading4"/>
        <w:spacing w:line="276" w:lineRule="auto"/>
        <w:rPr>
          <w:rFonts w:asciiTheme="minorHAnsi" w:hAnsiTheme="minorHAnsi" w:cstheme="minorHAnsi"/>
        </w:rPr>
      </w:pPr>
      <w:r w:rsidRPr="00BD35D6">
        <w:rPr>
          <w:rFonts w:asciiTheme="minorHAnsi" w:hAnsiTheme="minorHAnsi" w:cstheme="minorHAnsi"/>
        </w:rPr>
        <w:t>it takes all reasonable steps to ensure the reliability and integrity of any Processor Personnel who have access to the Personal Data and ensure that they:</w:t>
      </w:r>
    </w:p>
    <w:p w14:paraId="4D039400" w14:textId="77777777" w:rsidR="0052720D" w:rsidRPr="00BD35D6" w:rsidRDefault="0052720D" w:rsidP="00BD35D6">
      <w:pPr>
        <w:pStyle w:val="MRHeading5"/>
        <w:spacing w:line="276" w:lineRule="auto"/>
        <w:rPr>
          <w:rFonts w:asciiTheme="minorHAnsi" w:hAnsiTheme="minorHAnsi" w:cstheme="minorHAnsi"/>
        </w:rPr>
      </w:pPr>
      <w:r w:rsidRPr="00BD35D6">
        <w:rPr>
          <w:rFonts w:asciiTheme="minorHAnsi" w:hAnsiTheme="minorHAnsi" w:cstheme="minorHAnsi"/>
        </w:rPr>
        <w:t>are aware of and comply with the Processor’s duties under this clause;</w:t>
      </w:r>
    </w:p>
    <w:p w14:paraId="4D039401" w14:textId="77777777" w:rsidR="0052720D" w:rsidRPr="00BD35D6" w:rsidRDefault="0052720D" w:rsidP="00BD35D6">
      <w:pPr>
        <w:pStyle w:val="MRHeading5"/>
        <w:spacing w:line="276" w:lineRule="auto"/>
        <w:rPr>
          <w:rFonts w:asciiTheme="minorHAnsi" w:hAnsiTheme="minorHAnsi" w:cstheme="minorHAnsi"/>
        </w:rPr>
      </w:pPr>
      <w:r w:rsidRPr="00BD35D6">
        <w:rPr>
          <w:rFonts w:asciiTheme="minorHAnsi" w:hAnsiTheme="minorHAnsi" w:cstheme="minorHAnsi"/>
        </w:rPr>
        <w:lastRenderedPageBreak/>
        <w:t>are subject to appropriate confidentiality undertakings with the Processor or any Sub-processor;</w:t>
      </w:r>
    </w:p>
    <w:p w14:paraId="4D039402" w14:textId="77777777" w:rsidR="0052720D" w:rsidRPr="00BD35D6" w:rsidRDefault="0052720D" w:rsidP="00BD35D6">
      <w:pPr>
        <w:pStyle w:val="MRHeading5"/>
        <w:spacing w:line="276" w:lineRule="auto"/>
        <w:rPr>
          <w:rFonts w:asciiTheme="minorHAnsi" w:hAnsiTheme="minorHAnsi" w:cstheme="minorHAnsi"/>
        </w:rPr>
      </w:pPr>
      <w:r w:rsidRPr="00BD35D6">
        <w:rPr>
          <w:rFonts w:asciiTheme="minorHAnsi" w:hAnsiTheme="minorHAnsi" w:cstheme="minorHAnsi"/>
        </w:rPr>
        <w:t>are informed of the confidential nature of the Personal Data and do not publish, disclose or divulge any of the Personal Data to any third Party unless directed in writing to do so by the Controller or as otherwise permitted by this Agreement; and</w:t>
      </w:r>
    </w:p>
    <w:p w14:paraId="4D039403" w14:textId="77777777" w:rsidR="0052720D" w:rsidRPr="00BD35D6" w:rsidRDefault="0052720D" w:rsidP="00BD35D6">
      <w:pPr>
        <w:pStyle w:val="MRHeading5"/>
        <w:spacing w:line="276" w:lineRule="auto"/>
        <w:rPr>
          <w:rFonts w:asciiTheme="minorHAnsi" w:hAnsiTheme="minorHAnsi" w:cstheme="minorHAnsi"/>
        </w:rPr>
      </w:pPr>
      <w:r w:rsidRPr="00BD35D6">
        <w:rPr>
          <w:rFonts w:asciiTheme="minorHAnsi" w:hAnsiTheme="minorHAnsi" w:cstheme="minorHAnsi"/>
        </w:rPr>
        <w:t>have undergone adequate training in the use, care, protection and handling of Personal Data; and</w:t>
      </w:r>
    </w:p>
    <w:p w14:paraId="4D039404" w14:textId="77777777" w:rsidR="0052720D" w:rsidRPr="00BD35D6" w:rsidRDefault="0052720D" w:rsidP="00BD35D6">
      <w:pPr>
        <w:pStyle w:val="MRHeading3"/>
        <w:spacing w:before="0" w:after="120" w:line="276" w:lineRule="auto"/>
        <w:rPr>
          <w:rFonts w:asciiTheme="minorHAnsi" w:eastAsia="Arial" w:hAnsiTheme="minorHAnsi" w:cstheme="minorHAnsi"/>
        </w:rPr>
      </w:pPr>
      <w:bookmarkStart w:id="12" w:name="kix.2g8e8an7trmb"/>
      <w:bookmarkEnd w:id="12"/>
      <w:r w:rsidRPr="00BD35D6">
        <w:rPr>
          <w:rFonts w:asciiTheme="minorHAnsi" w:eastAsia="Arial" w:hAnsiTheme="minorHAnsi" w:cstheme="minorHAnsi"/>
        </w:rPr>
        <w:t>not transfer Personal Data outside of the EU unless the prior written consent of the Controller has been obtained and the following conditions are fulfilled:</w:t>
      </w:r>
    </w:p>
    <w:p w14:paraId="4D039405" w14:textId="77777777" w:rsidR="0052720D" w:rsidRPr="00BD35D6" w:rsidRDefault="0052720D" w:rsidP="00BD35D6">
      <w:pPr>
        <w:pStyle w:val="MRHeading4"/>
        <w:spacing w:line="276" w:lineRule="auto"/>
        <w:rPr>
          <w:rFonts w:asciiTheme="minorHAnsi" w:hAnsiTheme="minorHAnsi" w:cstheme="minorHAnsi"/>
        </w:rPr>
      </w:pPr>
      <w:bookmarkStart w:id="13" w:name="kix.c22tjhedtyz"/>
      <w:bookmarkEnd w:id="13"/>
      <w:r w:rsidRPr="00BD35D6">
        <w:rPr>
          <w:rFonts w:asciiTheme="minorHAnsi" w:hAnsiTheme="minorHAnsi" w:cstheme="minorHAnsi"/>
        </w:rPr>
        <w:t>the Controller or the Processor has provided appropriate safeguards in relation to the transfer (whether in accordance with GDPR Article 46 or LED Article 37) as determined by the Controller;</w:t>
      </w:r>
    </w:p>
    <w:p w14:paraId="4D039406" w14:textId="77777777" w:rsidR="0052720D" w:rsidRPr="00BD35D6" w:rsidRDefault="0052720D" w:rsidP="00BD35D6">
      <w:pPr>
        <w:pStyle w:val="MRHeading4"/>
        <w:spacing w:line="276" w:lineRule="auto"/>
        <w:rPr>
          <w:rFonts w:asciiTheme="minorHAnsi" w:hAnsiTheme="minorHAnsi" w:cstheme="minorHAnsi"/>
        </w:rPr>
      </w:pPr>
      <w:bookmarkStart w:id="14" w:name="kix.qjaz1kvyr93y"/>
      <w:bookmarkEnd w:id="14"/>
      <w:r w:rsidRPr="00BD35D6">
        <w:rPr>
          <w:rFonts w:asciiTheme="minorHAnsi" w:hAnsiTheme="minorHAnsi" w:cstheme="minorHAnsi"/>
        </w:rPr>
        <w:t>the Data Subject has enforceable rights and effective legal remedies;</w:t>
      </w:r>
    </w:p>
    <w:p w14:paraId="4D039407" w14:textId="77777777" w:rsidR="0052720D" w:rsidRPr="00BD35D6" w:rsidRDefault="0052720D" w:rsidP="00BD35D6">
      <w:pPr>
        <w:pStyle w:val="MRHeading4"/>
        <w:spacing w:line="276" w:lineRule="auto"/>
        <w:rPr>
          <w:rFonts w:asciiTheme="minorHAnsi" w:hAnsiTheme="minorHAnsi" w:cstheme="minorHAnsi"/>
        </w:rPr>
      </w:pPr>
      <w:bookmarkStart w:id="15" w:name="kix.64f022h9e2ls"/>
      <w:bookmarkEnd w:id="15"/>
      <w:r w:rsidRPr="00BD35D6">
        <w:rPr>
          <w:rFonts w:asciiTheme="minorHAnsi" w:hAnsiTheme="minorHAnsi" w:cstheme="minorHAnsi"/>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D039408" w14:textId="77777777" w:rsidR="0052720D" w:rsidRPr="00BD35D6" w:rsidRDefault="0052720D" w:rsidP="00BD35D6">
      <w:pPr>
        <w:pStyle w:val="MRHeading4"/>
        <w:spacing w:line="276" w:lineRule="auto"/>
        <w:rPr>
          <w:rFonts w:asciiTheme="minorHAnsi" w:hAnsiTheme="minorHAnsi" w:cstheme="minorHAnsi"/>
        </w:rPr>
      </w:pPr>
      <w:bookmarkStart w:id="16" w:name="kix.yqyo2mborius"/>
      <w:bookmarkEnd w:id="16"/>
      <w:r w:rsidRPr="00BD35D6">
        <w:rPr>
          <w:rFonts w:asciiTheme="minorHAnsi" w:hAnsiTheme="minorHAnsi" w:cstheme="minorHAnsi"/>
        </w:rPr>
        <w:t>the Processor complies with any reasonable instructions notified to it in advance by the Controller with respect to the processing of the Personal Data;</w:t>
      </w:r>
    </w:p>
    <w:p w14:paraId="4D039409" w14:textId="77777777" w:rsidR="0052720D" w:rsidRPr="00BD35D6" w:rsidRDefault="0052720D" w:rsidP="00BD35D6">
      <w:pPr>
        <w:pStyle w:val="MRHeading3"/>
        <w:spacing w:before="0" w:after="120" w:line="276" w:lineRule="auto"/>
        <w:rPr>
          <w:rFonts w:asciiTheme="minorHAnsi" w:eastAsia="Arial" w:hAnsiTheme="minorHAnsi" w:cstheme="minorHAnsi"/>
        </w:rPr>
      </w:pPr>
      <w:bookmarkStart w:id="17" w:name="kix.u6s546ha042"/>
      <w:bookmarkEnd w:id="17"/>
      <w:r w:rsidRPr="00BD35D6">
        <w:rPr>
          <w:rFonts w:asciiTheme="minorHAnsi" w:eastAsia="Arial" w:hAnsiTheme="minorHAnsi" w:cstheme="minorHAnsi"/>
        </w:rPr>
        <w:t>at the written direction of the Controller, delete or return Personal Data (and any copies of it) to the Controller on termination of the Agreement unless the Processor is required by Law to retain the Personal Data.</w:t>
      </w:r>
    </w:p>
    <w:p w14:paraId="4D03940A" w14:textId="77777777" w:rsidR="0052720D" w:rsidRPr="00BD35D6" w:rsidRDefault="0052720D" w:rsidP="00BD35D6">
      <w:pPr>
        <w:pStyle w:val="MRHeading2"/>
        <w:spacing w:line="276" w:lineRule="auto"/>
        <w:rPr>
          <w:rFonts w:asciiTheme="minorHAnsi" w:hAnsiTheme="minorHAnsi" w:cstheme="minorHAnsi"/>
        </w:rPr>
      </w:pPr>
      <w:bookmarkStart w:id="18" w:name="kix.k0xfh28qudaj"/>
      <w:bookmarkEnd w:id="18"/>
      <w:r w:rsidRPr="00BD35D6">
        <w:rPr>
          <w:rFonts w:asciiTheme="minorHAnsi" w:hAnsiTheme="minorHAnsi" w:cstheme="minorHAnsi"/>
        </w:rPr>
        <w:t>Subject to clause 1.6, the Processor shall notify the Controller immediately if it:</w:t>
      </w:r>
    </w:p>
    <w:p w14:paraId="4D03940B"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receives a Data Subject Request (or purported Data Subject Request);</w:t>
      </w:r>
    </w:p>
    <w:p w14:paraId="4D03940C"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 xml:space="preserve">receives a request to rectify, block or erase any Personal Data; </w:t>
      </w:r>
    </w:p>
    <w:p w14:paraId="4D03940D"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 xml:space="preserve">receives any other request, complaint or communication relating to either Party's obligations under the Data Protection Legislation; </w:t>
      </w:r>
    </w:p>
    <w:p w14:paraId="4D03940E"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 xml:space="preserve">receives any communication from the Information Commissioner or any other regulatory authority in connection with Personal Data processed under this Agreement; </w:t>
      </w:r>
    </w:p>
    <w:p w14:paraId="4D03940F"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receives a request from any third Party for disclosure of Personal Data where compliance with such request is required or purported to be required by Law; or</w:t>
      </w:r>
    </w:p>
    <w:p w14:paraId="4D039410"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becomes aware of a Data Loss Event.</w:t>
      </w:r>
    </w:p>
    <w:p w14:paraId="4D039411" w14:textId="77777777" w:rsidR="0052720D" w:rsidRPr="00BD35D6" w:rsidRDefault="0052720D" w:rsidP="00BD35D6">
      <w:pPr>
        <w:pStyle w:val="MRHeading2"/>
        <w:spacing w:line="276" w:lineRule="auto"/>
        <w:rPr>
          <w:rFonts w:asciiTheme="minorHAnsi" w:hAnsiTheme="minorHAnsi" w:cstheme="minorHAnsi"/>
        </w:rPr>
      </w:pPr>
      <w:r w:rsidRPr="00BD35D6">
        <w:rPr>
          <w:rFonts w:asciiTheme="minorHAnsi" w:hAnsiTheme="minorHAnsi" w:cstheme="minorHAnsi"/>
        </w:rPr>
        <w:t xml:space="preserve">The Processor’s obligation to notify under clause 1.5 shall include the provision of further information to the Controller in phases, as details become available. </w:t>
      </w:r>
    </w:p>
    <w:p w14:paraId="4D039412" w14:textId="77777777" w:rsidR="0052720D" w:rsidRPr="00BD35D6" w:rsidRDefault="0052720D" w:rsidP="00BD35D6">
      <w:pPr>
        <w:pStyle w:val="MRHeading2"/>
        <w:spacing w:line="276" w:lineRule="auto"/>
        <w:rPr>
          <w:rFonts w:asciiTheme="minorHAnsi" w:hAnsiTheme="minorHAnsi" w:cstheme="minorHAnsi"/>
        </w:rPr>
      </w:pPr>
      <w:r w:rsidRPr="00BD35D6">
        <w:rPr>
          <w:rFonts w:asciiTheme="minorHAnsi" w:hAnsiTheme="minorHAnsi" w:cstheme="minorHAnsi"/>
        </w:rPr>
        <w:t xml:space="preserve">Taking into account the nature of the processing, the Processor shall provide the Controller with full assistance in relation to either Party's obligations under Data Protection Legislation and any complaint, </w:t>
      </w:r>
      <w:r w:rsidRPr="00BD35D6">
        <w:rPr>
          <w:rFonts w:asciiTheme="minorHAnsi" w:hAnsiTheme="minorHAnsi" w:cstheme="minorHAnsi"/>
        </w:rPr>
        <w:lastRenderedPageBreak/>
        <w:t>communication or request made under clause 1.5 (and insofar as possible within the timescales reasonably required by the Controller) including by promptly providing:</w:t>
      </w:r>
    </w:p>
    <w:p w14:paraId="4D039413"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the Controller with full details and copies of the complaint, communication or request;</w:t>
      </w:r>
    </w:p>
    <w:p w14:paraId="4D039414"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 xml:space="preserve">such assistance as is reasonably requested by the Controller to enable the Controller to comply with a Data Subject Request within the relevant timescales set out in the Data Protection Legislation; </w:t>
      </w:r>
    </w:p>
    <w:p w14:paraId="4D039415"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 xml:space="preserve">the Controller, at its request, with any Personal Data it holds in relation to a Data Subject; </w:t>
      </w:r>
    </w:p>
    <w:p w14:paraId="4D039416"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 xml:space="preserve">assistance as requested by the Controller following any Data Loss Event; </w:t>
      </w:r>
    </w:p>
    <w:p w14:paraId="4D039417"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assistance as requested by the Controller with respect to any request from the Information Commissioner’s Office, or any consultation by the Controller with the Information Commissioner's Office.</w:t>
      </w:r>
    </w:p>
    <w:p w14:paraId="4D039418" w14:textId="77777777" w:rsidR="0052720D" w:rsidRPr="00BD35D6" w:rsidRDefault="0052720D" w:rsidP="00BD35D6">
      <w:pPr>
        <w:pStyle w:val="MRHeading2"/>
        <w:spacing w:line="276" w:lineRule="auto"/>
        <w:rPr>
          <w:rFonts w:asciiTheme="minorHAnsi" w:hAnsiTheme="minorHAnsi" w:cstheme="minorHAnsi"/>
        </w:rPr>
      </w:pPr>
      <w:r w:rsidRPr="00BD35D6">
        <w:rPr>
          <w:rFonts w:asciiTheme="minorHAnsi" w:hAnsiTheme="minorHAnsi" w:cstheme="minorHAnsi"/>
        </w:rPr>
        <w:t>The Processor shall maintain complete and accurate records and information to demonstrate its compliance with this clause. This requirement does not apply where the Processor employs fewer than 250 staff, unless:</w:t>
      </w:r>
    </w:p>
    <w:p w14:paraId="4D039419"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the Controller determines that the processing is not occasional;</w:t>
      </w:r>
    </w:p>
    <w:p w14:paraId="4D03941A"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the Controller determines the processing includes special categories of data as referred to in Article 9(1) of the GDPR or Personal Data relating to criminal convictions and offences referred to in Article 10 of the GDPR; or</w:t>
      </w:r>
    </w:p>
    <w:p w14:paraId="4D03941B"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the Controller determines that the processing is likely to result in a risk to the rights and freedoms of Data Subjects.</w:t>
      </w:r>
    </w:p>
    <w:p w14:paraId="4D03941C" w14:textId="77777777" w:rsidR="0052720D" w:rsidRPr="00BD35D6" w:rsidRDefault="0052720D" w:rsidP="00BD35D6">
      <w:pPr>
        <w:pStyle w:val="MRHeading2"/>
        <w:spacing w:line="276" w:lineRule="auto"/>
        <w:rPr>
          <w:rFonts w:asciiTheme="minorHAnsi" w:hAnsiTheme="minorHAnsi" w:cstheme="minorHAnsi"/>
        </w:rPr>
      </w:pPr>
      <w:bookmarkStart w:id="19" w:name="kix.v6x2ad8z2q1m"/>
      <w:bookmarkEnd w:id="19"/>
      <w:r w:rsidRPr="00BD35D6">
        <w:rPr>
          <w:rFonts w:asciiTheme="minorHAnsi" w:hAnsiTheme="minorHAnsi" w:cstheme="minorHAnsi"/>
        </w:rPr>
        <w:t>The Processor shall allow for audits of its Data Processing activity by the Controller or the Controller’s designated auditor.</w:t>
      </w:r>
    </w:p>
    <w:p w14:paraId="4D03941D" w14:textId="77777777" w:rsidR="0052720D" w:rsidRPr="00BD35D6" w:rsidRDefault="0052720D" w:rsidP="00BD35D6">
      <w:pPr>
        <w:pStyle w:val="MRHeading2"/>
        <w:spacing w:line="276" w:lineRule="auto"/>
        <w:rPr>
          <w:rFonts w:asciiTheme="minorHAnsi" w:hAnsiTheme="minorHAnsi" w:cstheme="minorHAnsi"/>
        </w:rPr>
      </w:pPr>
      <w:r w:rsidRPr="00BD35D6">
        <w:rPr>
          <w:rFonts w:asciiTheme="minorHAnsi" w:hAnsiTheme="minorHAnsi" w:cstheme="minorHAnsi"/>
        </w:rPr>
        <w:t xml:space="preserve">Each Party shall designate its own data protection officer if required by the Data Protection Legislation. </w:t>
      </w:r>
    </w:p>
    <w:p w14:paraId="4D03941E" w14:textId="77777777" w:rsidR="0052720D" w:rsidRPr="00BD35D6" w:rsidRDefault="0052720D" w:rsidP="00BD35D6">
      <w:pPr>
        <w:pStyle w:val="MRHeading2"/>
        <w:spacing w:line="276" w:lineRule="auto"/>
        <w:rPr>
          <w:rFonts w:asciiTheme="minorHAnsi" w:hAnsiTheme="minorHAnsi" w:cstheme="minorHAnsi"/>
        </w:rPr>
      </w:pPr>
      <w:r w:rsidRPr="00BD35D6">
        <w:rPr>
          <w:rFonts w:asciiTheme="minorHAnsi" w:hAnsiTheme="minorHAnsi" w:cstheme="minorHAnsi"/>
        </w:rPr>
        <w:t>Before allowing any Sub-processor to process any Personal Data related to this Agreement, the Processor must:</w:t>
      </w:r>
    </w:p>
    <w:p w14:paraId="4D03941F"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notify the Controller in writing of the intended Sub-processor and processing;</w:t>
      </w:r>
    </w:p>
    <w:p w14:paraId="4D039420"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 xml:space="preserve">obtain the written consent of the Controller; </w:t>
      </w:r>
    </w:p>
    <w:p w14:paraId="4D039421"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enter into a written agreement with the Sub-processor which give effect to the terms set out in this clause such that they apply to the Sub-processor; and</w:t>
      </w:r>
    </w:p>
    <w:p w14:paraId="4D039422" w14:textId="77777777" w:rsidR="0052720D" w:rsidRPr="00BD35D6" w:rsidRDefault="0052720D" w:rsidP="00BD35D6">
      <w:pPr>
        <w:pStyle w:val="MRHeading3"/>
        <w:spacing w:before="0" w:after="120" w:line="276" w:lineRule="auto"/>
        <w:rPr>
          <w:rFonts w:asciiTheme="minorHAnsi" w:eastAsia="Arial" w:hAnsiTheme="minorHAnsi" w:cstheme="minorHAnsi"/>
        </w:rPr>
      </w:pPr>
      <w:r w:rsidRPr="00BD35D6">
        <w:rPr>
          <w:rFonts w:asciiTheme="minorHAnsi" w:eastAsia="Arial" w:hAnsiTheme="minorHAnsi" w:cstheme="minorHAnsi"/>
        </w:rPr>
        <w:t>provide the Controller with such information regarding the Sub-processor as the Controller may reasonably require.</w:t>
      </w:r>
    </w:p>
    <w:p w14:paraId="4D039423" w14:textId="77777777" w:rsidR="0052720D" w:rsidRPr="00BD35D6" w:rsidRDefault="0052720D" w:rsidP="00BD35D6">
      <w:pPr>
        <w:pStyle w:val="MRHeading2"/>
        <w:spacing w:line="276" w:lineRule="auto"/>
        <w:rPr>
          <w:rFonts w:asciiTheme="minorHAnsi" w:hAnsiTheme="minorHAnsi" w:cstheme="minorHAnsi"/>
        </w:rPr>
      </w:pPr>
      <w:r w:rsidRPr="00BD35D6">
        <w:rPr>
          <w:rFonts w:asciiTheme="minorHAnsi" w:hAnsiTheme="minorHAnsi" w:cstheme="minorHAnsi"/>
        </w:rPr>
        <w:t>The Processor shall remain fully liable for all acts or omissions of any of its Sub-processors.</w:t>
      </w:r>
    </w:p>
    <w:p w14:paraId="4D039424" w14:textId="77777777" w:rsidR="0052720D" w:rsidRPr="00BD35D6" w:rsidRDefault="0052720D" w:rsidP="00BD35D6">
      <w:pPr>
        <w:pStyle w:val="MRHeading2"/>
        <w:spacing w:line="276" w:lineRule="auto"/>
        <w:rPr>
          <w:rFonts w:asciiTheme="minorHAnsi" w:hAnsiTheme="minorHAnsi" w:cstheme="minorHAnsi"/>
        </w:rPr>
      </w:pPr>
      <w:bookmarkStart w:id="20" w:name="kix.xibj6wbmdnyl"/>
      <w:bookmarkEnd w:id="20"/>
      <w:r w:rsidRPr="00BD35D6">
        <w:rPr>
          <w:rFonts w:asciiTheme="minorHAnsi" w:hAnsiTheme="minorHAnsi" w:cstheme="minorHAnsi"/>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4D039425" w14:textId="77777777" w:rsidR="0052720D" w:rsidRPr="00BD35D6" w:rsidRDefault="0052720D" w:rsidP="00BD35D6">
      <w:pPr>
        <w:pStyle w:val="MRHeading2"/>
        <w:spacing w:line="276" w:lineRule="auto"/>
        <w:rPr>
          <w:rFonts w:asciiTheme="minorHAnsi" w:hAnsiTheme="minorHAnsi" w:cstheme="minorHAnsi"/>
        </w:rPr>
      </w:pPr>
      <w:r w:rsidRPr="00BD35D6">
        <w:rPr>
          <w:rFonts w:asciiTheme="minorHAnsi" w:hAnsiTheme="minorHAnsi" w:cstheme="minorHAnsi"/>
        </w:rPr>
        <w:lastRenderedPageBreak/>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4D039426" w14:textId="77777777" w:rsidR="0052720D" w:rsidRPr="00BD35D6" w:rsidRDefault="0052720D" w:rsidP="00BD35D6">
      <w:pPr>
        <w:pStyle w:val="MRHeading2"/>
        <w:spacing w:line="276" w:lineRule="auto"/>
        <w:rPr>
          <w:rFonts w:asciiTheme="minorHAnsi" w:hAnsiTheme="minorHAnsi" w:cstheme="minorHAnsi"/>
        </w:rPr>
      </w:pPr>
      <w:r w:rsidRPr="00BD35D6">
        <w:rPr>
          <w:rFonts w:asciiTheme="minorHAnsi" w:hAnsiTheme="minorHAnsi" w:cstheme="minorHAnsi"/>
        </w:rPr>
        <w:t xml:space="preserve">Where the Parties include two or more Joint Controllers as identified in </w:t>
      </w:r>
      <w:r w:rsidR="008324B7" w:rsidRPr="00BD35D6">
        <w:rPr>
          <w:rFonts w:asciiTheme="minorHAnsi" w:hAnsiTheme="minorHAnsi" w:cstheme="minorHAnsi"/>
        </w:rPr>
        <w:t>Schedule 1</w:t>
      </w:r>
      <w:r w:rsidRPr="00BD35D6">
        <w:rPr>
          <w:rFonts w:asciiTheme="minorHAnsi" w:hAnsiTheme="minorHAnsi" w:cstheme="minorHAnsi"/>
        </w:rPr>
        <w:t xml:space="preserve"> in accordance with GDPR Article 26, those Parties shall enter into a Joint Controller Agreement based on the terms outlined in Schedule </w:t>
      </w:r>
      <w:r w:rsidR="00484ED4" w:rsidRPr="00BD35D6">
        <w:rPr>
          <w:rFonts w:asciiTheme="minorHAnsi" w:hAnsiTheme="minorHAnsi" w:cstheme="minorHAnsi"/>
        </w:rPr>
        <w:t>2</w:t>
      </w:r>
      <w:r w:rsidRPr="00BD35D6">
        <w:rPr>
          <w:rFonts w:asciiTheme="minorHAnsi" w:hAnsiTheme="minorHAnsi" w:cstheme="minorHAnsi"/>
        </w:rPr>
        <w:t xml:space="preserve"> in replacement of Clauses 1.1-1.14 for the Personal Data under Joint Control.</w:t>
      </w:r>
    </w:p>
    <w:p w14:paraId="4D039427" w14:textId="77777777" w:rsidR="0027750A" w:rsidRPr="00BD35D6" w:rsidRDefault="0027750A" w:rsidP="00BD35D6">
      <w:pPr>
        <w:pStyle w:val="MRHeading4"/>
        <w:spacing w:line="276" w:lineRule="auto"/>
        <w:rPr>
          <w:rFonts w:asciiTheme="minorHAnsi" w:hAnsiTheme="minorHAnsi" w:cstheme="minorHAnsi"/>
        </w:rPr>
      </w:pPr>
      <w:bookmarkStart w:id="21" w:name="a864628"/>
      <w:bookmarkEnd w:id="4"/>
      <w:r w:rsidRPr="00BD35D6">
        <w:rPr>
          <w:rFonts w:asciiTheme="minorHAnsi" w:hAnsiTheme="minorHAnsi" w:cstheme="minorHAnsi"/>
        </w:rPr>
        <w:t xml:space="preserve">the </w:t>
      </w:r>
      <w:r w:rsidR="00E54584" w:rsidRPr="00BD35D6">
        <w:rPr>
          <w:rFonts w:asciiTheme="minorHAnsi" w:hAnsiTheme="minorHAnsi" w:cstheme="minorHAnsi"/>
        </w:rPr>
        <w:t>Supplier</w:t>
      </w:r>
      <w:r w:rsidRPr="00BD35D6">
        <w:rPr>
          <w:rFonts w:asciiTheme="minorHAnsi" w:hAnsiTheme="minorHAnsi" w:cstheme="minorHAnsi"/>
        </w:rPr>
        <w:t xml:space="preserve"> complies with its obligations under the Data Protection Legislation by providing an adequate level of protection to any Personal Data that is transferred</w:t>
      </w:r>
      <w:r w:rsidR="00E13681" w:rsidRPr="00BD35D6">
        <w:rPr>
          <w:rFonts w:asciiTheme="minorHAnsi" w:hAnsiTheme="minorHAnsi" w:cstheme="minorHAnsi"/>
        </w:rPr>
        <w:t xml:space="preserve"> (or, if it is not so bound, uses its best endeavours to assist the </w:t>
      </w:r>
      <w:r w:rsidR="00E54584" w:rsidRPr="00BD35D6">
        <w:rPr>
          <w:rFonts w:asciiTheme="minorHAnsi" w:hAnsiTheme="minorHAnsi" w:cstheme="minorHAnsi"/>
        </w:rPr>
        <w:t>Authority</w:t>
      </w:r>
      <w:r w:rsidR="00E13681" w:rsidRPr="00BD35D6">
        <w:rPr>
          <w:rFonts w:asciiTheme="minorHAnsi" w:hAnsiTheme="minorHAnsi" w:cstheme="minorHAnsi"/>
        </w:rPr>
        <w:t xml:space="preserve"> in meeting its obligations)</w:t>
      </w:r>
      <w:r w:rsidRPr="00BD35D6">
        <w:rPr>
          <w:rFonts w:asciiTheme="minorHAnsi" w:hAnsiTheme="minorHAnsi" w:cstheme="minorHAnsi"/>
        </w:rPr>
        <w:t>; and</w:t>
      </w:r>
      <w:bookmarkEnd w:id="21"/>
    </w:p>
    <w:p w14:paraId="4D039428" w14:textId="77777777" w:rsidR="0027750A" w:rsidRPr="00BD35D6" w:rsidRDefault="0027750A" w:rsidP="00BD35D6">
      <w:pPr>
        <w:pStyle w:val="MRHeading4"/>
        <w:spacing w:line="276" w:lineRule="auto"/>
        <w:rPr>
          <w:rFonts w:asciiTheme="minorHAnsi" w:hAnsiTheme="minorHAnsi" w:cstheme="minorHAnsi"/>
        </w:rPr>
      </w:pPr>
      <w:bookmarkStart w:id="22" w:name="a865345"/>
      <w:r w:rsidRPr="00BD35D6">
        <w:rPr>
          <w:rFonts w:asciiTheme="minorHAnsi" w:hAnsiTheme="minorHAnsi" w:cstheme="minorHAnsi"/>
        </w:rPr>
        <w:t xml:space="preserve">the </w:t>
      </w:r>
      <w:r w:rsidR="00E54584" w:rsidRPr="00BD35D6">
        <w:rPr>
          <w:rFonts w:asciiTheme="minorHAnsi" w:hAnsiTheme="minorHAnsi" w:cstheme="minorHAnsi"/>
        </w:rPr>
        <w:t>Supplier</w:t>
      </w:r>
      <w:r w:rsidRPr="00BD35D6">
        <w:rPr>
          <w:rFonts w:asciiTheme="minorHAnsi" w:hAnsiTheme="minorHAnsi" w:cstheme="minorHAnsi"/>
        </w:rPr>
        <w:t xml:space="preserve"> complies with any reasonable instructions notified to it in advance by the </w:t>
      </w:r>
      <w:r w:rsidR="00E54584" w:rsidRPr="00BD35D6">
        <w:rPr>
          <w:rFonts w:asciiTheme="minorHAnsi" w:hAnsiTheme="minorHAnsi" w:cstheme="minorHAnsi"/>
        </w:rPr>
        <w:t>Authority</w:t>
      </w:r>
      <w:r w:rsidRPr="00BD35D6">
        <w:rPr>
          <w:rFonts w:asciiTheme="minorHAnsi" w:hAnsiTheme="minorHAnsi" w:cstheme="minorHAnsi"/>
        </w:rPr>
        <w:t xml:space="preserve"> with respect to the </w:t>
      </w:r>
      <w:r w:rsidR="002B76E6" w:rsidRPr="00BD35D6">
        <w:rPr>
          <w:rFonts w:asciiTheme="minorHAnsi" w:hAnsiTheme="minorHAnsi" w:cstheme="minorHAnsi"/>
        </w:rPr>
        <w:t>P</w:t>
      </w:r>
      <w:r w:rsidRPr="00BD35D6">
        <w:rPr>
          <w:rFonts w:asciiTheme="minorHAnsi" w:hAnsiTheme="minorHAnsi" w:cstheme="minorHAnsi"/>
        </w:rPr>
        <w:t>rocessing of the Personal Data;</w:t>
      </w:r>
      <w:bookmarkEnd w:id="22"/>
    </w:p>
    <w:p w14:paraId="4D039429" w14:textId="77777777" w:rsidR="0052720D" w:rsidRPr="00BD35D6" w:rsidRDefault="0052720D" w:rsidP="00BD35D6">
      <w:pPr>
        <w:spacing w:before="0" w:after="200" w:line="276" w:lineRule="auto"/>
        <w:jc w:val="left"/>
        <w:rPr>
          <w:rFonts w:asciiTheme="minorHAnsi" w:hAnsiTheme="minorHAnsi" w:cstheme="minorHAnsi"/>
        </w:rPr>
      </w:pPr>
      <w:r w:rsidRPr="00BD35D6">
        <w:rPr>
          <w:rFonts w:asciiTheme="minorHAnsi" w:hAnsiTheme="minorHAnsi" w:cstheme="minorHAnsi"/>
        </w:rPr>
        <w:br w:type="page"/>
      </w:r>
    </w:p>
    <w:p w14:paraId="4D03942A" w14:textId="77777777" w:rsidR="0052720D" w:rsidRPr="00BD35D6" w:rsidRDefault="008324B7" w:rsidP="00BD35D6">
      <w:pPr>
        <w:pStyle w:val="Heading1"/>
        <w:spacing w:line="276" w:lineRule="auto"/>
        <w:jc w:val="center"/>
        <w:rPr>
          <w:rFonts w:asciiTheme="minorHAnsi" w:hAnsiTheme="minorHAnsi" w:cstheme="minorHAnsi"/>
          <w:color w:val="auto"/>
          <w:sz w:val="22"/>
          <w:szCs w:val="22"/>
        </w:rPr>
      </w:pPr>
      <w:r w:rsidRPr="00BD35D6">
        <w:rPr>
          <w:rFonts w:asciiTheme="minorHAnsi" w:hAnsiTheme="minorHAnsi" w:cstheme="minorHAnsi"/>
          <w:color w:val="auto"/>
          <w:sz w:val="22"/>
          <w:szCs w:val="22"/>
        </w:rPr>
        <w:lastRenderedPageBreak/>
        <w:t xml:space="preserve">Schedule 1: </w:t>
      </w:r>
      <w:r w:rsidR="0052720D" w:rsidRPr="00BD35D6">
        <w:rPr>
          <w:rFonts w:asciiTheme="minorHAnsi" w:hAnsiTheme="minorHAnsi" w:cstheme="minorHAnsi"/>
          <w:color w:val="auto"/>
          <w:sz w:val="22"/>
          <w:szCs w:val="22"/>
        </w:rPr>
        <w:t>Schedule of Processing, Personal Data and Data Subjects</w:t>
      </w:r>
    </w:p>
    <w:p w14:paraId="4D03942B" w14:textId="77777777" w:rsidR="0052720D" w:rsidRPr="00BD35D6" w:rsidRDefault="008324B7" w:rsidP="00BD35D6">
      <w:pPr>
        <w:spacing w:line="276" w:lineRule="auto"/>
        <w:rPr>
          <w:rFonts w:asciiTheme="minorHAnsi" w:hAnsiTheme="minorHAnsi" w:cstheme="minorHAnsi"/>
          <w:b/>
        </w:rPr>
      </w:pPr>
      <w:r w:rsidRPr="00BD35D6">
        <w:rPr>
          <w:rFonts w:asciiTheme="minorHAnsi" w:hAnsiTheme="minorHAnsi" w:cstheme="minorHAnsi"/>
          <w:b/>
        </w:rPr>
        <w:t>Schedule 1</w:t>
      </w:r>
      <w:r w:rsidR="0052720D" w:rsidRPr="00BD35D6">
        <w:rPr>
          <w:rFonts w:asciiTheme="minorHAnsi" w:hAnsiTheme="minorHAnsi" w:cstheme="minorHAnsi"/>
          <w:b/>
        </w:rPr>
        <w:t xml:space="preserve"> Processing, Personal Data and Data Subjects</w:t>
      </w:r>
    </w:p>
    <w:p w14:paraId="4D03942C" w14:textId="77777777" w:rsidR="0052720D" w:rsidRPr="00BD35D6" w:rsidRDefault="0052720D" w:rsidP="00BD35D6">
      <w:pPr>
        <w:spacing w:line="276" w:lineRule="auto"/>
        <w:rPr>
          <w:rFonts w:asciiTheme="minorHAnsi" w:hAnsiTheme="minorHAnsi" w:cstheme="minorHAnsi"/>
        </w:rPr>
      </w:pPr>
      <w:r w:rsidRPr="00BD35D6">
        <w:rPr>
          <w:rFonts w:asciiTheme="minorHAnsi" w:hAnsiTheme="minorHAnsi" w:cstheme="minorHAnsi"/>
        </w:rPr>
        <w:t xml:space="preserve">This Schedule shall be completed by the Controller, who may take account of the view of the Processors, however the final decision as to the content of this Schedule shall be with the Controller at its absolute discretion.  </w:t>
      </w:r>
    </w:p>
    <w:p w14:paraId="4D03942D" w14:textId="77777777" w:rsidR="0052720D" w:rsidRPr="00BD35D6" w:rsidRDefault="0052720D" w:rsidP="00BD35D6">
      <w:pPr>
        <w:spacing w:line="276" w:lineRule="auto"/>
        <w:rPr>
          <w:rFonts w:asciiTheme="minorHAnsi" w:hAnsiTheme="minorHAnsi" w:cstheme="minorHAnsi"/>
        </w:rPr>
      </w:pPr>
    </w:p>
    <w:p w14:paraId="4D03942E" w14:textId="35951B1D" w:rsidR="0052720D" w:rsidRPr="00F63A20" w:rsidRDefault="0052720D" w:rsidP="00BD35D6">
      <w:pPr>
        <w:numPr>
          <w:ilvl w:val="2"/>
          <w:numId w:val="16"/>
        </w:numPr>
        <w:spacing w:line="276" w:lineRule="auto"/>
        <w:rPr>
          <w:rFonts w:asciiTheme="minorHAnsi" w:hAnsiTheme="minorHAnsi" w:cstheme="minorHAnsi"/>
        </w:rPr>
      </w:pPr>
      <w:r w:rsidRPr="00BD35D6">
        <w:rPr>
          <w:rFonts w:asciiTheme="minorHAnsi" w:hAnsiTheme="minorHAnsi" w:cstheme="minorHAnsi"/>
        </w:rPr>
        <w:t xml:space="preserve">The contact details of the Controller’s Data Protection Officer are: </w:t>
      </w:r>
      <w:r w:rsidR="001A0450" w:rsidRPr="00F63A20">
        <w:rPr>
          <w:rFonts w:asciiTheme="minorHAnsi" w:hAnsiTheme="minorHAnsi" w:cstheme="minorHAnsi"/>
          <w:bCs/>
        </w:rPr>
        <w:t>The Insolvency Services.</w:t>
      </w:r>
    </w:p>
    <w:p w14:paraId="4D03942F" w14:textId="65105879" w:rsidR="0052720D" w:rsidRPr="00BD35D6" w:rsidRDefault="0052720D" w:rsidP="00BD35D6">
      <w:pPr>
        <w:numPr>
          <w:ilvl w:val="2"/>
          <w:numId w:val="16"/>
        </w:numPr>
        <w:spacing w:line="276" w:lineRule="auto"/>
        <w:rPr>
          <w:rFonts w:asciiTheme="minorHAnsi" w:hAnsiTheme="minorHAnsi" w:cstheme="minorHAnsi"/>
        </w:rPr>
      </w:pPr>
      <w:r w:rsidRPr="00BD35D6">
        <w:rPr>
          <w:rFonts w:asciiTheme="minorHAnsi" w:hAnsiTheme="minorHAnsi" w:cstheme="minorHAnsi"/>
        </w:rPr>
        <w:t xml:space="preserve">The contact details of the Processor’s Data Protection Officer are: </w:t>
      </w:r>
      <w:r w:rsidR="00F63A20">
        <w:rPr>
          <w:rFonts w:asciiTheme="minorHAnsi" w:hAnsiTheme="minorHAnsi" w:cstheme="minorHAnsi"/>
        </w:rPr>
        <w:t>The Supplier.</w:t>
      </w:r>
    </w:p>
    <w:p w14:paraId="4D039430" w14:textId="77777777" w:rsidR="0052720D" w:rsidRPr="00BD35D6" w:rsidRDefault="0052720D" w:rsidP="00BD35D6">
      <w:pPr>
        <w:numPr>
          <w:ilvl w:val="2"/>
          <w:numId w:val="16"/>
        </w:numPr>
        <w:spacing w:line="276" w:lineRule="auto"/>
        <w:rPr>
          <w:rFonts w:asciiTheme="minorHAnsi" w:hAnsiTheme="minorHAnsi" w:cstheme="minorHAnsi"/>
        </w:rPr>
      </w:pPr>
      <w:r w:rsidRPr="00BD35D6">
        <w:rPr>
          <w:rFonts w:asciiTheme="minorHAnsi" w:hAnsiTheme="minorHAnsi" w:cstheme="minorHAnsi"/>
        </w:rPr>
        <w:t>The Processor shall comply with any further written instructions with respect to processing by the Controller.</w:t>
      </w:r>
    </w:p>
    <w:p w14:paraId="4D039431" w14:textId="77777777" w:rsidR="0052720D" w:rsidRPr="00BD35D6" w:rsidRDefault="0052720D" w:rsidP="00BD35D6">
      <w:pPr>
        <w:numPr>
          <w:ilvl w:val="2"/>
          <w:numId w:val="16"/>
        </w:numPr>
        <w:spacing w:line="276" w:lineRule="auto"/>
        <w:rPr>
          <w:rFonts w:asciiTheme="minorHAnsi" w:hAnsiTheme="minorHAnsi" w:cstheme="minorHAnsi"/>
        </w:rPr>
      </w:pPr>
      <w:r w:rsidRPr="00BD35D6">
        <w:rPr>
          <w:rFonts w:asciiTheme="minorHAnsi" w:hAnsiTheme="minorHAnsi" w:cstheme="minorHAnsi"/>
        </w:rPr>
        <w:t>Any such further instructions shall be incorporated into this Schedule.</w:t>
      </w:r>
    </w:p>
    <w:p w14:paraId="4D039432" w14:textId="77777777" w:rsidR="0052720D" w:rsidRPr="00BD35D6" w:rsidRDefault="0052720D" w:rsidP="00BD35D6">
      <w:pPr>
        <w:spacing w:line="276" w:lineRule="auto"/>
        <w:rPr>
          <w:rFonts w:asciiTheme="minorHAnsi" w:hAnsiTheme="minorHAnsi" w:cstheme="minorHAnsi"/>
        </w:rPr>
      </w:pPr>
    </w:p>
    <w:tbl>
      <w:tblPr>
        <w:tblW w:w="10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45"/>
        <w:gridCol w:w="7140"/>
      </w:tblGrid>
      <w:tr w:rsidR="0052720D" w:rsidRPr="00BD35D6" w14:paraId="4D039435" w14:textId="77777777" w:rsidTr="0052720D">
        <w:trPr>
          <w:trHeight w:val="480"/>
        </w:trPr>
        <w:tc>
          <w:tcPr>
            <w:tcW w:w="304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039433" w14:textId="77777777" w:rsidR="0052720D" w:rsidRPr="00BD35D6" w:rsidRDefault="0052720D" w:rsidP="00BD35D6">
            <w:pPr>
              <w:spacing w:line="276" w:lineRule="auto"/>
              <w:rPr>
                <w:rFonts w:asciiTheme="minorHAnsi" w:hAnsiTheme="minorHAnsi" w:cstheme="minorHAnsi"/>
                <w:b/>
              </w:rPr>
            </w:pPr>
            <w:r w:rsidRPr="00BD35D6">
              <w:rPr>
                <w:rFonts w:asciiTheme="minorHAnsi" w:hAnsiTheme="minorHAnsi" w:cstheme="minorHAnsi"/>
                <w:b/>
              </w:rPr>
              <w:t>Description</w:t>
            </w:r>
          </w:p>
        </w:tc>
        <w:tc>
          <w:tcPr>
            <w:tcW w:w="714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039434" w14:textId="77777777" w:rsidR="0052720D" w:rsidRPr="00BD35D6" w:rsidRDefault="0052720D" w:rsidP="00BD35D6">
            <w:pPr>
              <w:spacing w:line="276" w:lineRule="auto"/>
              <w:rPr>
                <w:rFonts w:asciiTheme="minorHAnsi" w:hAnsiTheme="minorHAnsi" w:cstheme="minorHAnsi"/>
                <w:b/>
              </w:rPr>
            </w:pPr>
            <w:r w:rsidRPr="00BD35D6">
              <w:rPr>
                <w:rFonts w:asciiTheme="minorHAnsi" w:hAnsiTheme="minorHAnsi" w:cstheme="minorHAnsi"/>
                <w:b/>
              </w:rPr>
              <w:t>Details</w:t>
            </w:r>
          </w:p>
        </w:tc>
      </w:tr>
      <w:tr w:rsidR="0052720D" w:rsidRPr="00BD35D6" w14:paraId="4D03943F" w14:textId="77777777" w:rsidTr="0052720D">
        <w:trPr>
          <w:trHeight w:val="1620"/>
        </w:trPr>
        <w:tc>
          <w:tcPr>
            <w:tcW w:w="3045" w:type="dxa"/>
            <w:tcBorders>
              <w:top w:val="single" w:sz="4" w:space="0" w:color="000000"/>
              <w:left w:val="single" w:sz="4" w:space="0" w:color="000000"/>
              <w:bottom w:val="single" w:sz="4" w:space="0" w:color="000000"/>
              <w:right w:val="single" w:sz="4" w:space="0" w:color="000000"/>
            </w:tcBorders>
            <w:hideMark/>
          </w:tcPr>
          <w:p w14:paraId="4D039436" w14:textId="77777777" w:rsidR="0052720D" w:rsidRPr="00BD35D6" w:rsidRDefault="0052720D" w:rsidP="00BD35D6">
            <w:pPr>
              <w:spacing w:line="276" w:lineRule="auto"/>
              <w:rPr>
                <w:rFonts w:asciiTheme="minorHAnsi" w:hAnsiTheme="minorHAnsi" w:cstheme="minorHAnsi"/>
              </w:rPr>
            </w:pPr>
            <w:r w:rsidRPr="00BD35D6">
              <w:rPr>
                <w:rFonts w:asciiTheme="minorHAnsi" w:hAnsiTheme="minorHAnsi" w:cstheme="minorHAnsi"/>
              </w:rPr>
              <w:t>Identity of the Controller and Processor</w:t>
            </w:r>
          </w:p>
        </w:tc>
        <w:tc>
          <w:tcPr>
            <w:tcW w:w="7140" w:type="dxa"/>
            <w:tcBorders>
              <w:top w:val="single" w:sz="4" w:space="0" w:color="000000"/>
              <w:left w:val="single" w:sz="4" w:space="0" w:color="000000"/>
              <w:bottom w:val="single" w:sz="4" w:space="0" w:color="000000"/>
              <w:right w:val="single" w:sz="4" w:space="0" w:color="000000"/>
            </w:tcBorders>
          </w:tcPr>
          <w:p w14:paraId="4D039437" w14:textId="77777777" w:rsidR="0052720D" w:rsidRPr="00BD35D6" w:rsidRDefault="0052720D" w:rsidP="00BD35D6">
            <w:pPr>
              <w:spacing w:line="276" w:lineRule="auto"/>
              <w:rPr>
                <w:rFonts w:asciiTheme="minorHAnsi" w:hAnsiTheme="minorHAnsi" w:cstheme="minorHAnsi"/>
              </w:rPr>
            </w:pPr>
            <w:r w:rsidRPr="00BD35D6">
              <w:rPr>
                <w:rFonts w:asciiTheme="minorHAnsi" w:hAnsiTheme="minorHAnsi" w:cstheme="minorHAnsi"/>
              </w:rPr>
              <w:t xml:space="preserve">The Parties acknowledge that for the purposes of the Data Protection Legislation, the </w:t>
            </w:r>
            <w:r w:rsidR="008324B7" w:rsidRPr="00BD35D6">
              <w:rPr>
                <w:rFonts w:asciiTheme="minorHAnsi" w:hAnsiTheme="minorHAnsi" w:cstheme="minorHAnsi"/>
              </w:rPr>
              <w:t xml:space="preserve">Authority </w:t>
            </w:r>
            <w:r w:rsidRPr="00BD35D6">
              <w:rPr>
                <w:rFonts w:asciiTheme="minorHAnsi" w:hAnsiTheme="minorHAnsi" w:cstheme="minorHAnsi"/>
              </w:rPr>
              <w:t xml:space="preserve">is the Controller and the </w:t>
            </w:r>
            <w:r w:rsidR="008324B7" w:rsidRPr="00BD35D6">
              <w:rPr>
                <w:rFonts w:asciiTheme="minorHAnsi" w:hAnsiTheme="minorHAnsi" w:cstheme="minorHAnsi"/>
              </w:rPr>
              <w:t xml:space="preserve">Supplier </w:t>
            </w:r>
            <w:r w:rsidRPr="00BD35D6">
              <w:rPr>
                <w:rFonts w:asciiTheme="minorHAnsi" w:hAnsiTheme="minorHAnsi" w:cstheme="minorHAnsi"/>
              </w:rPr>
              <w:t>is the Processor in accordance with Clause 1.1.</w:t>
            </w:r>
          </w:p>
          <w:p w14:paraId="4D03943E" w14:textId="0814AB6E" w:rsidR="0052720D" w:rsidRPr="00BD35D6" w:rsidRDefault="0052720D" w:rsidP="00671215">
            <w:pPr>
              <w:spacing w:line="276" w:lineRule="auto"/>
              <w:rPr>
                <w:rFonts w:asciiTheme="minorHAnsi" w:hAnsiTheme="minorHAnsi" w:cstheme="minorHAnsi"/>
                <w:i/>
              </w:rPr>
            </w:pPr>
          </w:p>
        </w:tc>
      </w:tr>
      <w:tr w:rsidR="0052720D" w:rsidRPr="00BD35D6" w14:paraId="4D039445" w14:textId="77777777" w:rsidTr="0052720D">
        <w:trPr>
          <w:trHeight w:val="1620"/>
        </w:trPr>
        <w:tc>
          <w:tcPr>
            <w:tcW w:w="3045" w:type="dxa"/>
            <w:tcBorders>
              <w:top w:val="single" w:sz="4" w:space="0" w:color="000000"/>
              <w:left w:val="single" w:sz="4" w:space="0" w:color="000000"/>
              <w:bottom w:val="single" w:sz="4" w:space="0" w:color="000000"/>
              <w:right w:val="single" w:sz="4" w:space="0" w:color="000000"/>
            </w:tcBorders>
            <w:hideMark/>
          </w:tcPr>
          <w:p w14:paraId="4D039440" w14:textId="77777777" w:rsidR="0052720D" w:rsidRPr="00BD35D6" w:rsidRDefault="0052720D" w:rsidP="00BD35D6">
            <w:pPr>
              <w:spacing w:line="276" w:lineRule="auto"/>
              <w:rPr>
                <w:rFonts w:asciiTheme="minorHAnsi" w:hAnsiTheme="minorHAnsi" w:cstheme="minorHAnsi"/>
              </w:rPr>
            </w:pPr>
            <w:r w:rsidRPr="00BD35D6">
              <w:rPr>
                <w:rFonts w:asciiTheme="minorHAnsi" w:hAnsiTheme="minorHAnsi" w:cstheme="minorHAnsi"/>
              </w:rPr>
              <w:t>Subject matter of the processing</w:t>
            </w:r>
          </w:p>
        </w:tc>
        <w:tc>
          <w:tcPr>
            <w:tcW w:w="7140" w:type="dxa"/>
            <w:tcBorders>
              <w:top w:val="single" w:sz="4" w:space="0" w:color="000000"/>
              <w:left w:val="single" w:sz="4" w:space="0" w:color="000000"/>
              <w:bottom w:val="single" w:sz="4" w:space="0" w:color="000000"/>
              <w:right w:val="single" w:sz="4" w:space="0" w:color="000000"/>
            </w:tcBorders>
          </w:tcPr>
          <w:p w14:paraId="4D039441" w14:textId="77777777" w:rsidR="0052720D" w:rsidRPr="00BD35D6" w:rsidRDefault="0052720D" w:rsidP="00BD35D6">
            <w:pPr>
              <w:spacing w:line="276" w:lineRule="auto"/>
              <w:rPr>
                <w:rFonts w:asciiTheme="minorHAnsi" w:hAnsiTheme="minorHAnsi" w:cstheme="minorHAnsi"/>
                <w:i/>
                <w:highlight w:val="yellow"/>
              </w:rPr>
            </w:pPr>
            <w:bookmarkStart w:id="23" w:name="_Hlk530739367"/>
            <w:r w:rsidRPr="00BD35D6">
              <w:rPr>
                <w:rFonts w:asciiTheme="minorHAnsi" w:hAnsiTheme="minorHAnsi" w:cstheme="minorHAnsi"/>
                <w:i/>
                <w:highlight w:val="yellow"/>
              </w:rPr>
              <w:t>[This should be a high level, short description of what</w:t>
            </w:r>
            <w:bookmarkEnd w:id="23"/>
            <w:r w:rsidRPr="00BD35D6">
              <w:rPr>
                <w:rFonts w:asciiTheme="minorHAnsi" w:hAnsiTheme="minorHAnsi" w:cstheme="minorHAnsi"/>
                <w:i/>
                <w:highlight w:val="yellow"/>
              </w:rPr>
              <w:t xml:space="preserve"> the processing is about i.e. its subject matter of the contract. </w:t>
            </w:r>
          </w:p>
          <w:p w14:paraId="4D039442" w14:textId="77777777" w:rsidR="0052720D" w:rsidRPr="00BD35D6" w:rsidRDefault="0052720D" w:rsidP="00BD35D6">
            <w:pPr>
              <w:spacing w:line="276" w:lineRule="auto"/>
              <w:rPr>
                <w:rFonts w:asciiTheme="minorHAnsi" w:hAnsiTheme="minorHAnsi" w:cstheme="minorHAnsi"/>
                <w:i/>
                <w:highlight w:val="yellow"/>
              </w:rPr>
            </w:pPr>
          </w:p>
          <w:p w14:paraId="4D039443" w14:textId="77777777" w:rsidR="0052720D" w:rsidRPr="00BD35D6" w:rsidRDefault="0052720D" w:rsidP="00BD35D6">
            <w:pPr>
              <w:spacing w:line="276" w:lineRule="auto"/>
              <w:rPr>
                <w:rFonts w:asciiTheme="minorHAnsi" w:hAnsiTheme="minorHAnsi" w:cstheme="minorHAnsi"/>
                <w:i/>
              </w:rPr>
            </w:pPr>
            <w:r w:rsidRPr="00BD35D6">
              <w:rPr>
                <w:rFonts w:asciiTheme="minorHAnsi" w:hAnsiTheme="minorHAnsi" w:cstheme="minorHAnsi"/>
                <w:i/>
                <w:highlight w:val="yellow"/>
              </w:rPr>
              <w:t>Example: The processing is needed in order to ensure that the Processor can effectively deliver the contract to provide a service to members of the public. ]</w:t>
            </w:r>
          </w:p>
          <w:p w14:paraId="4D039444" w14:textId="77777777" w:rsidR="0052720D" w:rsidRPr="00BD35D6" w:rsidRDefault="0052720D" w:rsidP="00BD35D6">
            <w:pPr>
              <w:spacing w:line="276" w:lineRule="auto"/>
              <w:rPr>
                <w:rFonts w:asciiTheme="minorHAnsi" w:hAnsiTheme="minorHAnsi" w:cstheme="minorHAnsi"/>
              </w:rPr>
            </w:pPr>
          </w:p>
        </w:tc>
      </w:tr>
      <w:tr w:rsidR="0052720D" w:rsidRPr="00BD35D6" w14:paraId="4D039448" w14:textId="77777777" w:rsidTr="0052720D">
        <w:trPr>
          <w:trHeight w:val="640"/>
        </w:trPr>
        <w:tc>
          <w:tcPr>
            <w:tcW w:w="3045" w:type="dxa"/>
            <w:tcBorders>
              <w:top w:val="single" w:sz="4" w:space="0" w:color="000000"/>
              <w:left w:val="single" w:sz="4" w:space="0" w:color="000000"/>
              <w:bottom w:val="single" w:sz="4" w:space="0" w:color="000000"/>
              <w:right w:val="single" w:sz="4" w:space="0" w:color="000000"/>
            </w:tcBorders>
            <w:hideMark/>
          </w:tcPr>
          <w:p w14:paraId="4D039446" w14:textId="77777777" w:rsidR="0052720D" w:rsidRPr="00BD35D6" w:rsidRDefault="0052720D" w:rsidP="00BD35D6">
            <w:pPr>
              <w:spacing w:line="276" w:lineRule="auto"/>
              <w:rPr>
                <w:rFonts w:asciiTheme="minorHAnsi" w:hAnsiTheme="minorHAnsi" w:cstheme="minorHAnsi"/>
              </w:rPr>
            </w:pPr>
            <w:r w:rsidRPr="00BD35D6">
              <w:rPr>
                <w:rFonts w:asciiTheme="minorHAnsi" w:hAnsiTheme="minorHAnsi" w:cstheme="minorHAnsi"/>
              </w:rPr>
              <w:t>Duration of the processing</w:t>
            </w:r>
          </w:p>
        </w:tc>
        <w:tc>
          <w:tcPr>
            <w:tcW w:w="7140" w:type="dxa"/>
            <w:tcBorders>
              <w:top w:val="single" w:sz="4" w:space="0" w:color="000000"/>
              <w:left w:val="single" w:sz="4" w:space="0" w:color="000000"/>
              <w:bottom w:val="single" w:sz="4" w:space="0" w:color="000000"/>
              <w:right w:val="single" w:sz="4" w:space="0" w:color="000000"/>
            </w:tcBorders>
            <w:hideMark/>
          </w:tcPr>
          <w:p w14:paraId="4D039447" w14:textId="77777777" w:rsidR="0052720D" w:rsidRPr="00BD35D6" w:rsidRDefault="0052720D" w:rsidP="00BD35D6">
            <w:pPr>
              <w:spacing w:line="276" w:lineRule="auto"/>
              <w:rPr>
                <w:rFonts w:asciiTheme="minorHAnsi" w:hAnsiTheme="minorHAnsi" w:cstheme="minorHAnsi"/>
                <w:highlight w:val="yellow"/>
              </w:rPr>
            </w:pPr>
            <w:r w:rsidRPr="00BD35D6">
              <w:rPr>
                <w:rFonts w:asciiTheme="minorHAnsi" w:hAnsiTheme="minorHAnsi" w:cstheme="minorHAnsi"/>
                <w:i/>
                <w:highlight w:val="yellow"/>
              </w:rPr>
              <w:t>[Clearly set out the duration of the processing including dates]</w:t>
            </w:r>
          </w:p>
        </w:tc>
      </w:tr>
      <w:tr w:rsidR="0052720D" w:rsidRPr="00BD35D6" w14:paraId="4D039450" w14:textId="77777777" w:rsidTr="0052720D">
        <w:trPr>
          <w:trHeight w:val="1520"/>
        </w:trPr>
        <w:tc>
          <w:tcPr>
            <w:tcW w:w="3045" w:type="dxa"/>
            <w:tcBorders>
              <w:top w:val="single" w:sz="4" w:space="0" w:color="000000"/>
              <w:left w:val="single" w:sz="4" w:space="0" w:color="000000"/>
              <w:bottom w:val="single" w:sz="4" w:space="0" w:color="000000"/>
              <w:right w:val="single" w:sz="4" w:space="0" w:color="000000"/>
            </w:tcBorders>
            <w:hideMark/>
          </w:tcPr>
          <w:p w14:paraId="4D039449" w14:textId="77777777" w:rsidR="0052720D" w:rsidRPr="00BD35D6" w:rsidRDefault="0052720D" w:rsidP="00BD35D6">
            <w:pPr>
              <w:spacing w:line="276" w:lineRule="auto"/>
              <w:rPr>
                <w:rFonts w:asciiTheme="minorHAnsi" w:hAnsiTheme="minorHAnsi" w:cstheme="minorHAnsi"/>
              </w:rPr>
            </w:pPr>
            <w:r w:rsidRPr="00BD35D6">
              <w:rPr>
                <w:rFonts w:asciiTheme="minorHAnsi" w:hAnsiTheme="minorHAnsi" w:cstheme="minorHAnsi"/>
              </w:rPr>
              <w:t>Nature and purposes of the processing</w:t>
            </w:r>
          </w:p>
        </w:tc>
        <w:tc>
          <w:tcPr>
            <w:tcW w:w="7140" w:type="dxa"/>
            <w:tcBorders>
              <w:top w:val="single" w:sz="4" w:space="0" w:color="000000"/>
              <w:left w:val="single" w:sz="4" w:space="0" w:color="000000"/>
              <w:bottom w:val="single" w:sz="4" w:space="0" w:color="000000"/>
              <w:right w:val="single" w:sz="4" w:space="0" w:color="000000"/>
            </w:tcBorders>
          </w:tcPr>
          <w:p w14:paraId="4D03944A" w14:textId="77777777" w:rsidR="0052720D" w:rsidRPr="00BD35D6" w:rsidRDefault="0052720D" w:rsidP="00BD35D6">
            <w:pPr>
              <w:spacing w:line="276" w:lineRule="auto"/>
              <w:rPr>
                <w:rFonts w:asciiTheme="minorHAnsi" w:hAnsiTheme="minorHAnsi" w:cstheme="minorHAnsi"/>
                <w:i/>
                <w:highlight w:val="yellow"/>
              </w:rPr>
            </w:pPr>
            <w:r w:rsidRPr="00BD35D6">
              <w:rPr>
                <w:rFonts w:asciiTheme="minorHAnsi" w:hAnsiTheme="minorHAnsi" w:cstheme="minorHAnsi"/>
                <w:i/>
                <w:highlight w:val="yellow"/>
              </w:rPr>
              <w:t xml:space="preserve">[Please be as specific as possible, but make sure that you cover all intended purposes. </w:t>
            </w:r>
          </w:p>
          <w:p w14:paraId="4D03944B" w14:textId="77777777" w:rsidR="0052720D" w:rsidRPr="00BD35D6" w:rsidRDefault="0052720D" w:rsidP="00BD35D6">
            <w:pPr>
              <w:spacing w:line="276" w:lineRule="auto"/>
              <w:rPr>
                <w:rFonts w:asciiTheme="minorHAnsi" w:hAnsiTheme="minorHAnsi" w:cstheme="minorHAnsi"/>
                <w:i/>
                <w:highlight w:val="yellow"/>
              </w:rPr>
            </w:pPr>
          </w:p>
          <w:p w14:paraId="4D03944C" w14:textId="77777777" w:rsidR="0052720D" w:rsidRPr="00BD35D6" w:rsidRDefault="0052720D" w:rsidP="00BD35D6">
            <w:pPr>
              <w:spacing w:line="276" w:lineRule="auto"/>
              <w:rPr>
                <w:rFonts w:asciiTheme="minorHAnsi" w:hAnsiTheme="minorHAnsi" w:cstheme="minorHAnsi"/>
                <w:i/>
                <w:highlight w:val="yellow"/>
              </w:rPr>
            </w:pPr>
            <w:r w:rsidRPr="00BD35D6">
              <w:rPr>
                <w:rFonts w:asciiTheme="minorHAnsi" w:hAnsiTheme="minorHAnsi" w:cstheme="minorHAnsi"/>
                <w:i/>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D03944D" w14:textId="77777777" w:rsidR="0052720D" w:rsidRPr="00BD35D6" w:rsidRDefault="0052720D" w:rsidP="00BD35D6">
            <w:pPr>
              <w:spacing w:line="276" w:lineRule="auto"/>
              <w:rPr>
                <w:rFonts w:asciiTheme="minorHAnsi" w:hAnsiTheme="minorHAnsi" w:cstheme="minorHAnsi"/>
                <w:i/>
                <w:highlight w:val="yellow"/>
              </w:rPr>
            </w:pPr>
          </w:p>
          <w:p w14:paraId="4D03944E" w14:textId="77777777" w:rsidR="0052720D" w:rsidRPr="00BD35D6" w:rsidRDefault="0052720D" w:rsidP="00BD35D6">
            <w:pPr>
              <w:spacing w:line="276" w:lineRule="auto"/>
              <w:rPr>
                <w:rFonts w:asciiTheme="minorHAnsi" w:hAnsiTheme="minorHAnsi" w:cstheme="minorHAnsi"/>
                <w:i/>
                <w:highlight w:val="yellow"/>
              </w:rPr>
            </w:pPr>
            <w:r w:rsidRPr="00BD35D6">
              <w:rPr>
                <w:rFonts w:asciiTheme="minorHAnsi" w:hAnsiTheme="minorHAnsi" w:cstheme="minorHAnsi"/>
                <w:i/>
                <w:highlight w:val="yellow"/>
              </w:rPr>
              <w:t>The purpose might include: employment processing, statutory obligation, recruitment assessment etc]</w:t>
            </w:r>
          </w:p>
          <w:p w14:paraId="4D03944F" w14:textId="77777777" w:rsidR="0052720D" w:rsidRPr="00BD35D6" w:rsidRDefault="0052720D" w:rsidP="00BD35D6">
            <w:pPr>
              <w:spacing w:line="276" w:lineRule="auto"/>
              <w:rPr>
                <w:rFonts w:asciiTheme="minorHAnsi" w:hAnsiTheme="minorHAnsi" w:cstheme="minorHAnsi"/>
                <w:highlight w:val="yellow"/>
              </w:rPr>
            </w:pPr>
            <w:r w:rsidRPr="00BD35D6">
              <w:rPr>
                <w:rFonts w:asciiTheme="minorHAnsi" w:hAnsiTheme="minorHAnsi" w:cstheme="minorHAnsi"/>
                <w:i/>
                <w:highlight w:val="yellow"/>
              </w:rPr>
              <w:t xml:space="preserve"> </w:t>
            </w:r>
          </w:p>
        </w:tc>
      </w:tr>
      <w:tr w:rsidR="0052720D" w:rsidRPr="00BD35D6" w14:paraId="4D039453" w14:textId="77777777" w:rsidTr="0052720D">
        <w:trPr>
          <w:trHeight w:val="740"/>
        </w:trPr>
        <w:tc>
          <w:tcPr>
            <w:tcW w:w="3045" w:type="dxa"/>
            <w:tcBorders>
              <w:top w:val="single" w:sz="4" w:space="0" w:color="000000"/>
              <w:left w:val="single" w:sz="4" w:space="0" w:color="000000"/>
              <w:bottom w:val="single" w:sz="4" w:space="0" w:color="000000"/>
              <w:right w:val="single" w:sz="4" w:space="0" w:color="000000"/>
            </w:tcBorders>
            <w:hideMark/>
          </w:tcPr>
          <w:p w14:paraId="4D039451" w14:textId="77777777" w:rsidR="0052720D" w:rsidRPr="00BD35D6" w:rsidRDefault="0052720D" w:rsidP="00BD35D6">
            <w:pPr>
              <w:spacing w:line="276" w:lineRule="auto"/>
              <w:rPr>
                <w:rFonts w:asciiTheme="minorHAnsi" w:hAnsiTheme="minorHAnsi" w:cstheme="minorHAnsi"/>
              </w:rPr>
            </w:pPr>
            <w:r w:rsidRPr="00BD35D6">
              <w:rPr>
                <w:rFonts w:asciiTheme="minorHAnsi" w:hAnsiTheme="minorHAnsi" w:cstheme="minorHAnsi"/>
              </w:rPr>
              <w:lastRenderedPageBreak/>
              <w:t>Type of Personal Data being Processed</w:t>
            </w:r>
          </w:p>
        </w:tc>
        <w:tc>
          <w:tcPr>
            <w:tcW w:w="7140" w:type="dxa"/>
            <w:tcBorders>
              <w:top w:val="single" w:sz="4" w:space="0" w:color="000000"/>
              <w:left w:val="single" w:sz="4" w:space="0" w:color="000000"/>
              <w:bottom w:val="single" w:sz="4" w:space="0" w:color="000000"/>
              <w:right w:val="single" w:sz="4" w:space="0" w:color="000000"/>
            </w:tcBorders>
            <w:hideMark/>
          </w:tcPr>
          <w:p w14:paraId="4D039452" w14:textId="77777777" w:rsidR="0052720D" w:rsidRPr="00BD35D6" w:rsidRDefault="0052720D" w:rsidP="00BD35D6">
            <w:pPr>
              <w:spacing w:line="276" w:lineRule="auto"/>
              <w:rPr>
                <w:rFonts w:asciiTheme="minorHAnsi" w:hAnsiTheme="minorHAnsi" w:cstheme="minorHAnsi"/>
                <w:highlight w:val="yellow"/>
              </w:rPr>
            </w:pPr>
            <w:r w:rsidRPr="00BD35D6">
              <w:rPr>
                <w:rFonts w:asciiTheme="minorHAnsi" w:hAnsiTheme="minorHAnsi" w:cstheme="minorHAnsi"/>
                <w:i/>
                <w:highlight w:val="yellow"/>
              </w:rPr>
              <w:t>[Examples here include: name, address, date of birth, NI number, telephone number, pay, images, biometric data etc]</w:t>
            </w:r>
          </w:p>
        </w:tc>
      </w:tr>
      <w:tr w:rsidR="0052720D" w:rsidRPr="00BD35D6" w14:paraId="4D039456" w14:textId="77777777" w:rsidTr="0052720D">
        <w:trPr>
          <w:trHeight w:val="1280"/>
        </w:trPr>
        <w:tc>
          <w:tcPr>
            <w:tcW w:w="3045" w:type="dxa"/>
            <w:tcBorders>
              <w:top w:val="single" w:sz="4" w:space="0" w:color="000000"/>
              <w:left w:val="single" w:sz="4" w:space="0" w:color="000000"/>
              <w:bottom w:val="single" w:sz="4" w:space="0" w:color="000000"/>
              <w:right w:val="single" w:sz="4" w:space="0" w:color="000000"/>
            </w:tcBorders>
            <w:hideMark/>
          </w:tcPr>
          <w:p w14:paraId="4D039454" w14:textId="77777777" w:rsidR="0052720D" w:rsidRPr="00BD35D6" w:rsidRDefault="0052720D" w:rsidP="00BD35D6">
            <w:pPr>
              <w:spacing w:line="276" w:lineRule="auto"/>
              <w:rPr>
                <w:rFonts w:asciiTheme="minorHAnsi" w:hAnsiTheme="minorHAnsi" w:cstheme="minorHAnsi"/>
              </w:rPr>
            </w:pPr>
            <w:r w:rsidRPr="00BD35D6">
              <w:rPr>
                <w:rFonts w:asciiTheme="minorHAnsi" w:hAnsiTheme="minorHAnsi" w:cstheme="minorHAnsi"/>
              </w:rPr>
              <w:t>Categories of Data Subject</w:t>
            </w:r>
          </w:p>
        </w:tc>
        <w:tc>
          <w:tcPr>
            <w:tcW w:w="7140" w:type="dxa"/>
            <w:tcBorders>
              <w:top w:val="single" w:sz="4" w:space="0" w:color="000000"/>
              <w:left w:val="single" w:sz="4" w:space="0" w:color="000000"/>
              <w:bottom w:val="single" w:sz="4" w:space="0" w:color="000000"/>
              <w:right w:val="single" w:sz="4" w:space="0" w:color="000000"/>
            </w:tcBorders>
            <w:hideMark/>
          </w:tcPr>
          <w:p w14:paraId="4D039455" w14:textId="77777777" w:rsidR="0052720D" w:rsidRPr="00BD35D6" w:rsidRDefault="0052720D" w:rsidP="00BD35D6">
            <w:pPr>
              <w:spacing w:line="276" w:lineRule="auto"/>
              <w:rPr>
                <w:rFonts w:asciiTheme="minorHAnsi" w:hAnsiTheme="minorHAnsi" w:cstheme="minorHAnsi"/>
                <w:highlight w:val="yellow"/>
              </w:rPr>
            </w:pPr>
            <w:r w:rsidRPr="00BD35D6">
              <w:rPr>
                <w:rFonts w:asciiTheme="minorHAnsi" w:hAnsiTheme="minorHAnsi" w:cstheme="minorHAnsi"/>
                <w:i/>
                <w:highlight w:val="yellow"/>
              </w:rPr>
              <w:t>[Examples include: Staff (including volunteers, agents, and temporary workers), customers/ clients, suppliers, patients, students / pupils, members of the public, users of a particular</w:t>
            </w:r>
            <w:r w:rsidRPr="00BD35D6">
              <w:rPr>
                <w:rFonts w:asciiTheme="minorHAnsi" w:hAnsiTheme="minorHAnsi" w:cstheme="minorHAnsi"/>
                <w:i/>
                <w:highlight w:val="yellow"/>
              </w:rPr>
              <w:br/>
              <w:t>website etc]</w:t>
            </w:r>
          </w:p>
        </w:tc>
      </w:tr>
      <w:tr w:rsidR="0052720D" w:rsidRPr="00BD35D6" w14:paraId="4D03945A" w14:textId="77777777" w:rsidTr="0052720D">
        <w:trPr>
          <w:trHeight w:val="1660"/>
        </w:trPr>
        <w:tc>
          <w:tcPr>
            <w:tcW w:w="3045" w:type="dxa"/>
            <w:tcBorders>
              <w:top w:val="single" w:sz="4" w:space="0" w:color="000000"/>
              <w:left w:val="single" w:sz="4" w:space="0" w:color="000000"/>
              <w:bottom w:val="single" w:sz="4" w:space="0" w:color="000000"/>
              <w:right w:val="single" w:sz="4" w:space="0" w:color="000000"/>
            </w:tcBorders>
            <w:hideMark/>
          </w:tcPr>
          <w:p w14:paraId="4D039457" w14:textId="77777777" w:rsidR="0052720D" w:rsidRPr="00BD35D6" w:rsidRDefault="0052720D" w:rsidP="00BD35D6">
            <w:pPr>
              <w:spacing w:line="276" w:lineRule="auto"/>
              <w:rPr>
                <w:rFonts w:asciiTheme="minorHAnsi" w:hAnsiTheme="minorHAnsi" w:cstheme="minorHAnsi"/>
              </w:rPr>
            </w:pPr>
            <w:r w:rsidRPr="00BD35D6">
              <w:rPr>
                <w:rFonts w:asciiTheme="minorHAnsi" w:hAnsiTheme="minorHAnsi" w:cstheme="minorHAnsi"/>
              </w:rPr>
              <w:t>Plan for return and destruction of the data once the processing is complete</w:t>
            </w:r>
          </w:p>
          <w:p w14:paraId="4D039458" w14:textId="77777777" w:rsidR="0052720D" w:rsidRPr="00BD35D6" w:rsidRDefault="0052720D" w:rsidP="00BD35D6">
            <w:pPr>
              <w:spacing w:line="276" w:lineRule="auto"/>
              <w:rPr>
                <w:rFonts w:asciiTheme="minorHAnsi" w:hAnsiTheme="minorHAnsi" w:cstheme="minorHAnsi"/>
              </w:rPr>
            </w:pPr>
            <w:r w:rsidRPr="00BD35D6">
              <w:rPr>
                <w:rFonts w:asciiTheme="minorHAnsi" w:hAnsiTheme="minorHAnsi" w:cstheme="minorHAnsi"/>
              </w:rPr>
              <w:t>UNLESS requirement under union or member state law to preserve that type of data</w:t>
            </w:r>
          </w:p>
        </w:tc>
        <w:tc>
          <w:tcPr>
            <w:tcW w:w="7140" w:type="dxa"/>
            <w:tcBorders>
              <w:top w:val="single" w:sz="4" w:space="0" w:color="000000"/>
              <w:left w:val="single" w:sz="4" w:space="0" w:color="000000"/>
              <w:bottom w:val="single" w:sz="4" w:space="0" w:color="000000"/>
              <w:right w:val="single" w:sz="4" w:space="0" w:color="000000"/>
            </w:tcBorders>
            <w:hideMark/>
          </w:tcPr>
          <w:p w14:paraId="4D039459" w14:textId="77777777" w:rsidR="0052720D" w:rsidRPr="00BD35D6" w:rsidRDefault="0052720D" w:rsidP="00BD35D6">
            <w:pPr>
              <w:spacing w:line="276" w:lineRule="auto"/>
              <w:rPr>
                <w:rFonts w:asciiTheme="minorHAnsi" w:hAnsiTheme="minorHAnsi" w:cstheme="minorHAnsi"/>
                <w:highlight w:val="yellow"/>
              </w:rPr>
            </w:pPr>
            <w:r w:rsidRPr="00BD35D6">
              <w:rPr>
                <w:rFonts w:asciiTheme="minorHAnsi" w:hAnsiTheme="minorHAnsi" w:cstheme="minorHAnsi"/>
                <w:i/>
                <w:highlight w:val="yellow"/>
              </w:rPr>
              <w:t>[Describe how long the data will be retained for, how it be returned or destroyed]</w:t>
            </w:r>
          </w:p>
        </w:tc>
      </w:tr>
    </w:tbl>
    <w:p w14:paraId="4D03945B" w14:textId="77777777" w:rsidR="0052720D" w:rsidRPr="00BD35D6" w:rsidRDefault="0052720D" w:rsidP="00BD35D6">
      <w:pPr>
        <w:spacing w:line="276" w:lineRule="auto"/>
        <w:rPr>
          <w:rFonts w:asciiTheme="minorHAnsi" w:hAnsiTheme="minorHAnsi" w:cstheme="minorHAnsi"/>
          <w:b/>
        </w:rPr>
      </w:pPr>
      <w:bookmarkStart w:id="24" w:name="_1y810tw"/>
      <w:bookmarkEnd w:id="24"/>
    </w:p>
    <w:p w14:paraId="4D03945C" w14:textId="77777777" w:rsidR="008324B7" w:rsidRPr="00BD35D6" w:rsidRDefault="0052720D" w:rsidP="00BD35D6">
      <w:pPr>
        <w:spacing w:before="0" w:after="200" w:line="276" w:lineRule="auto"/>
        <w:jc w:val="left"/>
        <w:rPr>
          <w:rFonts w:asciiTheme="minorHAnsi" w:hAnsiTheme="minorHAnsi" w:cstheme="minorHAnsi"/>
        </w:rPr>
      </w:pPr>
      <w:r w:rsidRPr="00BD35D6">
        <w:rPr>
          <w:rFonts w:asciiTheme="minorHAnsi" w:hAnsiTheme="minorHAnsi" w:cstheme="minorHAnsi"/>
        </w:rPr>
        <w:br w:type="page"/>
      </w:r>
    </w:p>
    <w:p w14:paraId="4D03945D" w14:textId="77777777" w:rsidR="006909BA" w:rsidRPr="002A2E64" w:rsidRDefault="006909BA" w:rsidP="00CC0656">
      <w:pPr>
        <w:pStyle w:val="Heading1"/>
        <w:jc w:val="center"/>
        <w:rPr>
          <w:rFonts w:asciiTheme="minorHAnsi" w:hAnsiTheme="minorHAnsi" w:cstheme="minorHAnsi"/>
          <w:color w:val="000000" w:themeColor="text1"/>
        </w:rPr>
      </w:pPr>
      <w:r w:rsidRPr="002A2E64">
        <w:rPr>
          <w:rFonts w:asciiTheme="minorHAnsi" w:hAnsiTheme="minorHAnsi" w:cstheme="minorHAnsi"/>
          <w:color w:val="000000" w:themeColor="text1"/>
        </w:rPr>
        <w:lastRenderedPageBreak/>
        <w:t>Appendix 1: Security</w:t>
      </w:r>
    </w:p>
    <w:p w14:paraId="4D03945E" w14:textId="77777777" w:rsidR="006909BA" w:rsidRPr="00564081" w:rsidRDefault="006909BA" w:rsidP="006909BA">
      <w:p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 xml:space="preserve">[This should be a description of technical organisation security measures that Processor has implemented to protect Personal Data.] </w:t>
      </w:r>
    </w:p>
    <w:p w14:paraId="4D03945F" w14:textId="77777777" w:rsidR="006909BA" w:rsidRPr="00564081" w:rsidRDefault="00564081" w:rsidP="006909BA">
      <w:pPr>
        <w:spacing w:before="0" w:after="200" w:line="276" w:lineRule="auto"/>
        <w:rPr>
          <w:rFonts w:asciiTheme="minorHAnsi" w:hAnsiTheme="minorHAnsi" w:cstheme="minorHAnsi"/>
          <w:i/>
          <w:highlight w:val="yellow"/>
        </w:rPr>
      </w:pPr>
      <w:r>
        <w:rPr>
          <w:rFonts w:asciiTheme="minorHAnsi" w:hAnsiTheme="minorHAnsi" w:cstheme="minorHAnsi"/>
          <w:i/>
          <w:highlight w:val="yellow"/>
        </w:rPr>
        <w:t>[</w:t>
      </w:r>
      <w:r w:rsidR="006909BA" w:rsidRPr="00564081">
        <w:rPr>
          <w:rFonts w:asciiTheme="minorHAnsi" w:hAnsiTheme="minorHAnsi" w:cstheme="minorHAnsi"/>
          <w:i/>
          <w:highlight w:val="yellow"/>
        </w:rPr>
        <w:t>The technical security requirements set out below provide an indication of the types of security measures that might be considered, in order to protect Personal Data. More, or less, measures may be appropriate depending on the subject matter o</w:t>
      </w:r>
      <w:r w:rsidR="00DD2226" w:rsidRPr="00564081">
        <w:rPr>
          <w:rFonts w:asciiTheme="minorHAnsi" w:hAnsiTheme="minorHAnsi" w:cstheme="minorHAnsi"/>
          <w:i/>
          <w:highlight w:val="yellow"/>
        </w:rPr>
        <w:t xml:space="preserve">f the contract, but the overall </w:t>
      </w:r>
      <w:r w:rsidR="006909BA" w:rsidRPr="00564081">
        <w:rPr>
          <w:rFonts w:asciiTheme="minorHAnsi" w:hAnsiTheme="minorHAnsi" w:cstheme="minorHAnsi"/>
          <w:i/>
          <w:highlight w:val="yellow"/>
        </w:rPr>
        <w:t>approach must be proportionate. The technical requireme</w:t>
      </w:r>
      <w:r w:rsidR="00DD2226" w:rsidRPr="00564081">
        <w:rPr>
          <w:rFonts w:asciiTheme="minorHAnsi" w:hAnsiTheme="minorHAnsi" w:cstheme="minorHAnsi"/>
          <w:i/>
          <w:highlight w:val="yellow"/>
        </w:rPr>
        <w:t xml:space="preserve">nts must also be compliant with </w:t>
      </w:r>
      <w:r w:rsidR="006909BA" w:rsidRPr="00564081">
        <w:rPr>
          <w:rFonts w:asciiTheme="minorHAnsi" w:hAnsiTheme="minorHAnsi" w:cstheme="minorHAnsi"/>
          <w:i/>
          <w:highlight w:val="yellow"/>
        </w:rPr>
        <w:t>legislative and regulatory obligations for content and data, such as GDPR.</w:t>
      </w:r>
    </w:p>
    <w:p w14:paraId="4D039460" w14:textId="77777777" w:rsidR="006909BA" w:rsidRPr="00564081" w:rsidRDefault="006909BA" w:rsidP="006909BA">
      <w:p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 xml:space="preserve">The example technical security requirements set out here </w:t>
      </w:r>
      <w:r w:rsidR="00DD2226" w:rsidRPr="00564081">
        <w:rPr>
          <w:rFonts w:asciiTheme="minorHAnsi" w:hAnsiTheme="minorHAnsi" w:cstheme="minorHAnsi"/>
          <w:i/>
          <w:highlight w:val="yellow"/>
        </w:rPr>
        <w:t xml:space="preserve">are intended to supplement, not </w:t>
      </w:r>
      <w:r w:rsidRPr="00564081">
        <w:rPr>
          <w:rFonts w:asciiTheme="minorHAnsi" w:hAnsiTheme="minorHAnsi" w:cstheme="minorHAnsi"/>
          <w:i/>
          <w:highlight w:val="yellow"/>
        </w:rPr>
        <w:t>replace, security schedules that will detail the total contr</w:t>
      </w:r>
      <w:r w:rsidR="00DD2226" w:rsidRPr="00564081">
        <w:rPr>
          <w:rFonts w:asciiTheme="minorHAnsi" w:hAnsiTheme="minorHAnsi" w:cstheme="minorHAnsi"/>
          <w:i/>
          <w:highlight w:val="yellow"/>
        </w:rPr>
        <w:t xml:space="preserve">actual security obligations and </w:t>
      </w:r>
      <w:r w:rsidRPr="00564081">
        <w:rPr>
          <w:rFonts w:asciiTheme="minorHAnsi" w:hAnsiTheme="minorHAnsi" w:cstheme="minorHAnsi"/>
          <w:i/>
          <w:highlight w:val="yellow"/>
        </w:rPr>
        <w:t>requirements that the Processor (i.e. a supplier) will be h</w:t>
      </w:r>
      <w:r w:rsidR="00DD2226" w:rsidRPr="00564081">
        <w:rPr>
          <w:rFonts w:asciiTheme="minorHAnsi" w:hAnsiTheme="minorHAnsi" w:cstheme="minorHAnsi"/>
          <w:i/>
          <w:highlight w:val="yellow"/>
        </w:rPr>
        <w:t xml:space="preserve">eld to account to deliver under </w:t>
      </w:r>
      <w:r w:rsidRPr="00564081">
        <w:rPr>
          <w:rFonts w:asciiTheme="minorHAnsi" w:hAnsiTheme="minorHAnsi" w:cstheme="minorHAnsi"/>
          <w:i/>
          <w:highlight w:val="yellow"/>
        </w:rPr>
        <w:t>contract. Processors are also required to ensure sufficient</w:t>
      </w:r>
      <w:r w:rsidR="00DD2226" w:rsidRPr="00564081">
        <w:rPr>
          <w:rFonts w:asciiTheme="minorHAnsi" w:hAnsiTheme="minorHAnsi" w:cstheme="minorHAnsi"/>
          <w:i/>
          <w:highlight w:val="yellow"/>
        </w:rPr>
        <w:t xml:space="preserve"> ‘flow-down’ of legislative and </w:t>
      </w:r>
      <w:r w:rsidRPr="00564081">
        <w:rPr>
          <w:rFonts w:asciiTheme="minorHAnsi" w:hAnsiTheme="minorHAnsi" w:cstheme="minorHAnsi"/>
          <w:i/>
          <w:highlight w:val="yellow"/>
        </w:rPr>
        <w:t>regulatory obligations to any third party Sub-processors.</w:t>
      </w:r>
    </w:p>
    <w:p w14:paraId="4D039461" w14:textId="77777777" w:rsidR="006909BA" w:rsidRPr="00564081" w:rsidRDefault="006909BA" w:rsidP="006909BA">
      <w:p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External Certifications e.g. ​Buyers should ensure tha</w:t>
      </w:r>
      <w:r w:rsidR="00DD2226" w:rsidRPr="00564081">
        <w:rPr>
          <w:rFonts w:asciiTheme="minorHAnsi" w:hAnsiTheme="minorHAnsi" w:cstheme="minorHAnsi"/>
          <w:i/>
          <w:highlight w:val="yellow"/>
        </w:rPr>
        <w:t xml:space="preserve">t Suppliers hold at least Cyber </w:t>
      </w:r>
      <w:r w:rsidRPr="00564081">
        <w:rPr>
          <w:rFonts w:asciiTheme="minorHAnsi" w:hAnsiTheme="minorHAnsi" w:cstheme="minorHAnsi"/>
          <w:i/>
          <w:highlight w:val="yellow"/>
        </w:rPr>
        <w:t xml:space="preserve">Essentials Plus certification and ISO 27001:2013 certification </w:t>
      </w:r>
      <w:r w:rsidR="00DD2226" w:rsidRPr="00564081">
        <w:rPr>
          <w:rFonts w:asciiTheme="minorHAnsi" w:hAnsiTheme="minorHAnsi" w:cstheme="minorHAnsi"/>
          <w:i/>
          <w:highlight w:val="yellow"/>
        </w:rPr>
        <w:t xml:space="preserve">if proportionate to the service </w:t>
      </w:r>
      <w:r w:rsidRPr="00564081">
        <w:rPr>
          <w:rFonts w:asciiTheme="minorHAnsi" w:hAnsiTheme="minorHAnsi" w:cstheme="minorHAnsi"/>
          <w:i/>
          <w:highlight w:val="yellow"/>
        </w:rPr>
        <w:t>being procured.</w:t>
      </w:r>
    </w:p>
    <w:p w14:paraId="4D039462" w14:textId="77777777" w:rsidR="006909BA" w:rsidRPr="00564081" w:rsidRDefault="006909BA" w:rsidP="006909BA">
      <w:p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Risk Assessment e.g. ​Supplier should perform a technical information risk ass</w:t>
      </w:r>
      <w:r w:rsidR="00DD2226" w:rsidRPr="00564081">
        <w:rPr>
          <w:rFonts w:asciiTheme="minorHAnsi" w:hAnsiTheme="minorHAnsi" w:cstheme="minorHAnsi"/>
          <w:i/>
          <w:highlight w:val="yellow"/>
        </w:rPr>
        <w:t xml:space="preserve">essment on </w:t>
      </w:r>
      <w:r w:rsidRPr="00564081">
        <w:rPr>
          <w:rFonts w:asciiTheme="minorHAnsi" w:hAnsiTheme="minorHAnsi" w:cstheme="minorHAnsi"/>
          <w:i/>
          <w:highlight w:val="yellow"/>
        </w:rPr>
        <w:t>the service supplied and be able to demonstrate what control</w:t>
      </w:r>
      <w:r w:rsidR="00DD2226" w:rsidRPr="00564081">
        <w:rPr>
          <w:rFonts w:asciiTheme="minorHAnsi" w:hAnsiTheme="minorHAnsi" w:cstheme="minorHAnsi"/>
          <w:i/>
          <w:highlight w:val="yellow"/>
        </w:rPr>
        <w:t xml:space="preserve">s are in place to address those </w:t>
      </w:r>
      <w:r w:rsidRPr="00564081">
        <w:rPr>
          <w:rFonts w:asciiTheme="minorHAnsi" w:hAnsiTheme="minorHAnsi" w:cstheme="minorHAnsi"/>
          <w:i/>
          <w:highlight w:val="yellow"/>
        </w:rPr>
        <w:t>risks.</w:t>
      </w:r>
    </w:p>
    <w:p w14:paraId="4D039463" w14:textId="77777777" w:rsidR="006909BA" w:rsidRPr="00564081" w:rsidRDefault="006909BA" w:rsidP="006909BA">
      <w:p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Security Classification of Information e.g. ​If the provisi</w:t>
      </w:r>
      <w:r w:rsidR="00DD2226" w:rsidRPr="00564081">
        <w:rPr>
          <w:rFonts w:asciiTheme="minorHAnsi" w:hAnsiTheme="minorHAnsi" w:cstheme="minorHAnsi"/>
          <w:i/>
          <w:highlight w:val="yellow"/>
        </w:rPr>
        <w:t xml:space="preserve">on of the Services requires the </w:t>
      </w:r>
      <w:r w:rsidRPr="00564081">
        <w:rPr>
          <w:rFonts w:asciiTheme="minorHAnsi" w:hAnsiTheme="minorHAnsi" w:cstheme="minorHAnsi"/>
          <w:i/>
          <w:highlight w:val="yellow"/>
        </w:rPr>
        <w:t>Supplier to Process Authority/Buyer Data which is class</w:t>
      </w:r>
      <w:r w:rsidR="00DD2226" w:rsidRPr="00564081">
        <w:rPr>
          <w:rFonts w:asciiTheme="minorHAnsi" w:hAnsiTheme="minorHAnsi" w:cstheme="minorHAnsi"/>
          <w:i/>
          <w:highlight w:val="yellow"/>
        </w:rPr>
        <w:t xml:space="preserve">ified as </w:t>
      </w:r>
      <w:r w:rsidRPr="00564081">
        <w:rPr>
          <w:rFonts w:asciiTheme="minorHAnsi" w:hAnsiTheme="minorHAnsi" w:cstheme="minorHAnsi"/>
          <w:i/>
          <w:highlight w:val="yellow"/>
        </w:rPr>
        <w:t>OFFICIAL,OFFICIAL-SENSITIVE or Personal Data, th</w:t>
      </w:r>
      <w:r w:rsidR="00DD2226" w:rsidRPr="00564081">
        <w:rPr>
          <w:rFonts w:asciiTheme="minorHAnsi" w:hAnsiTheme="minorHAnsi" w:cstheme="minorHAnsi"/>
          <w:i/>
          <w:highlight w:val="yellow"/>
        </w:rPr>
        <w:t xml:space="preserve">e Supplier shall implement such </w:t>
      </w:r>
      <w:r w:rsidRPr="00564081">
        <w:rPr>
          <w:rFonts w:asciiTheme="minorHAnsi" w:hAnsiTheme="minorHAnsi" w:cstheme="minorHAnsi"/>
          <w:i/>
          <w:highlight w:val="yellow"/>
        </w:rPr>
        <w:t xml:space="preserve">additional measures as agreed with the Authority/Buyer from </w:t>
      </w:r>
      <w:r w:rsidR="00DD2226" w:rsidRPr="00564081">
        <w:rPr>
          <w:rFonts w:asciiTheme="minorHAnsi" w:hAnsiTheme="minorHAnsi" w:cstheme="minorHAnsi"/>
          <w:i/>
          <w:highlight w:val="yellow"/>
        </w:rPr>
        <w:t xml:space="preserve">time to time in order to ensure that </w:t>
      </w:r>
      <w:r w:rsidRPr="00564081">
        <w:rPr>
          <w:rFonts w:asciiTheme="minorHAnsi" w:hAnsiTheme="minorHAnsi" w:cstheme="minorHAnsi"/>
          <w:i/>
          <w:highlight w:val="yellow"/>
        </w:rPr>
        <w:t>such information is safeguarded in accordance with the applicable legi</w:t>
      </w:r>
      <w:r w:rsidR="00DD2226" w:rsidRPr="00564081">
        <w:rPr>
          <w:rFonts w:asciiTheme="minorHAnsi" w:hAnsiTheme="minorHAnsi" w:cstheme="minorHAnsi"/>
          <w:i/>
          <w:highlight w:val="yellow"/>
        </w:rPr>
        <w:t xml:space="preserve">slative and </w:t>
      </w:r>
      <w:r w:rsidRPr="00564081">
        <w:rPr>
          <w:rFonts w:asciiTheme="minorHAnsi" w:hAnsiTheme="minorHAnsi" w:cstheme="minorHAnsi"/>
          <w:i/>
          <w:highlight w:val="yellow"/>
        </w:rPr>
        <w:t>regulatory obligations.</w:t>
      </w:r>
    </w:p>
    <w:p w14:paraId="4D039464" w14:textId="77777777" w:rsidR="006909BA" w:rsidRPr="00564081" w:rsidRDefault="006909BA" w:rsidP="006909BA">
      <w:p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End User Devices e.g.</w:t>
      </w:r>
    </w:p>
    <w:p w14:paraId="4D039465" w14:textId="77777777" w:rsidR="006909BA" w:rsidRPr="00564081" w:rsidRDefault="006909BA" w:rsidP="00DD2226">
      <w:pPr>
        <w:pStyle w:val="ListParagraph"/>
        <w:numPr>
          <w:ilvl w:val="0"/>
          <w:numId w:val="35"/>
        </w:num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 xml:space="preserve">The Supplier shall ensure that any Authority/Buyer </w:t>
      </w:r>
      <w:r w:rsidR="00DD2226" w:rsidRPr="00564081">
        <w:rPr>
          <w:rFonts w:asciiTheme="minorHAnsi" w:hAnsiTheme="minorHAnsi" w:cstheme="minorHAnsi"/>
          <w:i/>
          <w:highlight w:val="yellow"/>
        </w:rPr>
        <w:t xml:space="preserve">Data which resides on a mobile, </w:t>
      </w:r>
      <w:r w:rsidRPr="00564081">
        <w:rPr>
          <w:rFonts w:asciiTheme="minorHAnsi" w:hAnsiTheme="minorHAnsi" w:cstheme="minorHAnsi"/>
          <w:i/>
          <w:highlight w:val="yellow"/>
        </w:rPr>
        <w:t>removable or physically uncontrolled device is stor</w:t>
      </w:r>
      <w:r w:rsidR="00DD2226" w:rsidRPr="00564081">
        <w:rPr>
          <w:rFonts w:asciiTheme="minorHAnsi" w:hAnsiTheme="minorHAnsi" w:cstheme="minorHAnsi"/>
          <w:i/>
          <w:highlight w:val="yellow"/>
        </w:rPr>
        <w:t xml:space="preserve">ed encrypted using a product or </w:t>
      </w:r>
      <w:r w:rsidRPr="00564081">
        <w:rPr>
          <w:rFonts w:asciiTheme="minorHAnsi" w:hAnsiTheme="minorHAnsi" w:cstheme="minorHAnsi"/>
          <w:i/>
          <w:highlight w:val="yellow"/>
        </w:rPr>
        <w:t>system component which has been formally assured thr</w:t>
      </w:r>
      <w:r w:rsidR="00DD2226" w:rsidRPr="00564081">
        <w:rPr>
          <w:rFonts w:asciiTheme="minorHAnsi" w:hAnsiTheme="minorHAnsi" w:cstheme="minorHAnsi"/>
          <w:i/>
          <w:highlight w:val="yellow"/>
        </w:rPr>
        <w:t xml:space="preserve">ough a recognised certification </w:t>
      </w:r>
      <w:r w:rsidRPr="00564081">
        <w:rPr>
          <w:rFonts w:asciiTheme="minorHAnsi" w:hAnsiTheme="minorHAnsi" w:cstheme="minorHAnsi"/>
          <w:i/>
          <w:highlight w:val="yellow"/>
        </w:rPr>
        <w:t>process agreed with the Authority/Buyer except wher</w:t>
      </w:r>
      <w:r w:rsidR="00DD2226" w:rsidRPr="00564081">
        <w:rPr>
          <w:rFonts w:asciiTheme="minorHAnsi" w:hAnsiTheme="minorHAnsi" w:cstheme="minorHAnsi"/>
          <w:i/>
          <w:highlight w:val="yellow"/>
        </w:rPr>
        <w:t xml:space="preserve">e the Authority/Buyer has given </w:t>
      </w:r>
      <w:r w:rsidRPr="00564081">
        <w:rPr>
          <w:rFonts w:asciiTheme="minorHAnsi" w:hAnsiTheme="minorHAnsi" w:cstheme="minorHAnsi"/>
          <w:i/>
          <w:highlight w:val="yellow"/>
        </w:rPr>
        <w:t>its prior written consent to an alternative arrangement.</w:t>
      </w:r>
    </w:p>
    <w:p w14:paraId="4D039466" w14:textId="77777777" w:rsidR="006909BA" w:rsidRPr="00564081" w:rsidRDefault="006909BA" w:rsidP="00DD2226">
      <w:pPr>
        <w:pStyle w:val="ListParagraph"/>
        <w:numPr>
          <w:ilvl w:val="0"/>
          <w:numId w:val="35"/>
        </w:num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 xml:space="preserve">The Supplier shall ensure that any device which is </w:t>
      </w:r>
      <w:r w:rsidR="00DD2226" w:rsidRPr="00564081">
        <w:rPr>
          <w:rFonts w:asciiTheme="minorHAnsi" w:hAnsiTheme="minorHAnsi" w:cstheme="minorHAnsi"/>
          <w:i/>
          <w:highlight w:val="yellow"/>
        </w:rPr>
        <w:t xml:space="preserve">used to Process Authority/Buyer </w:t>
      </w:r>
      <w:r w:rsidRPr="00564081">
        <w:rPr>
          <w:rFonts w:asciiTheme="minorHAnsi" w:hAnsiTheme="minorHAnsi" w:cstheme="minorHAnsi"/>
          <w:i/>
          <w:highlight w:val="yellow"/>
        </w:rPr>
        <w:t>Data meets all of the security requirements set o</w:t>
      </w:r>
      <w:r w:rsidR="00DD2226" w:rsidRPr="00564081">
        <w:rPr>
          <w:rFonts w:asciiTheme="minorHAnsi" w:hAnsiTheme="minorHAnsi" w:cstheme="minorHAnsi"/>
          <w:i/>
          <w:highlight w:val="yellow"/>
        </w:rPr>
        <w:t xml:space="preserve">ut in the NCSC End User Devices </w:t>
      </w:r>
      <w:r w:rsidRPr="00564081">
        <w:rPr>
          <w:rFonts w:asciiTheme="minorHAnsi" w:hAnsiTheme="minorHAnsi" w:cstheme="minorHAnsi"/>
          <w:i/>
          <w:highlight w:val="yellow"/>
        </w:rPr>
        <w:t>Platform Security Guidance, a copy of which can be found at:</w:t>
      </w:r>
      <w:r w:rsidR="00443575" w:rsidRPr="00564081">
        <w:rPr>
          <w:rFonts w:asciiTheme="minorHAnsi" w:hAnsiTheme="minorHAnsi" w:cstheme="minorHAnsi"/>
          <w:i/>
          <w:highlight w:val="yellow"/>
        </w:rPr>
        <w:t xml:space="preserve"> </w:t>
      </w:r>
      <w:hyperlink r:id="rId11" w:history="1">
        <w:r w:rsidR="00DD2226" w:rsidRPr="00564081">
          <w:rPr>
            <w:rStyle w:val="Hyperlink"/>
            <w:rFonts w:asciiTheme="minorHAnsi" w:hAnsiTheme="minorHAnsi" w:cstheme="minorHAnsi"/>
            <w:i/>
            <w:highlight w:val="yellow"/>
          </w:rPr>
          <w:t>https://www.ncsc.gov.uk/guidance/end-user-device-security</w:t>
        </w:r>
      </w:hyperlink>
      <w:r w:rsidRPr="00564081">
        <w:rPr>
          <w:rFonts w:asciiTheme="minorHAnsi" w:hAnsiTheme="minorHAnsi" w:cstheme="minorHAnsi"/>
          <w:i/>
          <w:highlight w:val="yellow"/>
        </w:rPr>
        <w:t>.</w:t>
      </w:r>
      <w:r w:rsidR="00DD2226" w:rsidRPr="00564081">
        <w:rPr>
          <w:rFonts w:asciiTheme="minorHAnsi" w:hAnsiTheme="minorHAnsi" w:cstheme="minorHAnsi"/>
          <w:i/>
          <w:highlight w:val="yellow"/>
        </w:rPr>
        <w:t xml:space="preserve"> </w:t>
      </w:r>
    </w:p>
    <w:p w14:paraId="4D039467"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b/>
          <w:i/>
          <w:highlight w:val="yellow"/>
        </w:rPr>
        <w:t>Testing e.g.</w:t>
      </w:r>
      <w:r w:rsidRPr="00564081">
        <w:rPr>
          <w:rFonts w:asciiTheme="minorHAnsi" w:hAnsiTheme="minorHAnsi" w:cstheme="minorHAnsi"/>
          <w:i/>
          <w:highlight w:val="yellow"/>
        </w:rPr>
        <w:t xml:space="preserve"> ​The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w:t>
      </w:r>
    </w:p>
    <w:p w14:paraId="4D039468"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b/>
          <w:i/>
          <w:highlight w:val="yellow"/>
        </w:rPr>
        <w:t xml:space="preserve">Networking e.g. </w:t>
      </w:r>
      <w:r w:rsidRPr="00564081">
        <w:rPr>
          <w:rFonts w:asciiTheme="minorHAnsi" w:hAnsiTheme="minorHAnsi" w:cstheme="minorHAnsi"/>
          <w:i/>
          <w:highlight w:val="yellow"/>
        </w:rPr>
        <w:t>​The Supplier shall ensure that any Authority/Buyer Data which it causes to be transmitted over any public network (including the Internet, mobile networks or un-protected enterprise network) or to a mobile device shall be encrypted when transmitted.</w:t>
      </w:r>
    </w:p>
    <w:p w14:paraId="4D039469"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b/>
          <w:i/>
          <w:highlight w:val="yellow"/>
        </w:rPr>
        <w:t>Personnel Security e.g.</w:t>
      </w:r>
      <w:r w:rsidRPr="00564081">
        <w:rPr>
          <w:rFonts w:asciiTheme="minorHAnsi" w:hAnsiTheme="minorHAnsi" w:cstheme="minorHAnsi"/>
          <w:i/>
          <w:highlight w:val="yellow"/>
        </w:rPr>
        <w:t xml:space="preserve"> ​All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 verification of the individual's employment history; verification of the individual's criminal record. The Supplier </w:t>
      </w:r>
      <w:r w:rsidRPr="00564081">
        <w:rPr>
          <w:rFonts w:asciiTheme="minorHAnsi" w:hAnsiTheme="minorHAnsi" w:cstheme="minorHAnsi"/>
          <w:i/>
          <w:highlight w:val="yellow"/>
        </w:rPr>
        <w:lastRenderedPageBreak/>
        <w:t>maybe required to implement additional security vetting for some roles. Identity, Authentication and Access Control e.g.​The supplier must operate an appropriate access control regime to ensure that users and administrators of the service are uniquely identified. The supplier must retain records of access to the physical sites and to the service.</w:t>
      </w:r>
    </w:p>
    <w:p w14:paraId="4D03946A"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b/>
          <w:i/>
          <w:highlight w:val="yellow"/>
        </w:rPr>
        <w:t>Data Destruction/Deletion e.g.</w:t>
      </w:r>
      <w:r w:rsidRPr="00564081">
        <w:rPr>
          <w:rFonts w:asciiTheme="minorHAnsi" w:hAnsiTheme="minorHAnsi" w:cstheme="minorHAnsi"/>
          <w:i/>
          <w:highlight w:val="yellow"/>
        </w:rPr>
        <w:t xml:space="preserve"> ​The Supplier must be able to demonstrate they can supply a copy of all data on request or at termination of the service, and must be able to securely erase or destroy all data and media that the Authority/Buyer data has been stored and processed on.</w:t>
      </w:r>
    </w:p>
    <w:p w14:paraId="4D03946B"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 xml:space="preserve"> </w:t>
      </w:r>
      <w:r w:rsidRPr="00564081">
        <w:rPr>
          <w:rFonts w:asciiTheme="minorHAnsi" w:hAnsiTheme="minorHAnsi" w:cstheme="minorHAnsi"/>
          <w:b/>
          <w:i/>
          <w:highlight w:val="yellow"/>
        </w:rPr>
        <w:t>Audit and Protective Monitoring e.g.</w:t>
      </w:r>
      <w:r w:rsidRPr="00564081">
        <w:rPr>
          <w:rFonts w:asciiTheme="minorHAnsi" w:hAnsiTheme="minorHAnsi" w:cstheme="minorHAnsi"/>
          <w:i/>
          <w:highlight w:val="yellow"/>
        </w:rPr>
        <w:t xml:space="preserve"> ​The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w:t>
      </w:r>
    </w:p>
    <w:p w14:paraId="4D03946C"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b/>
          <w:i/>
          <w:highlight w:val="yellow"/>
        </w:rPr>
        <w:t>Location of Authority/Buyer Data e.g</w:t>
      </w:r>
      <w:r w:rsidRPr="00564081">
        <w:rPr>
          <w:rFonts w:asciiTheme="minorHAnsi" w:hAnsiTheme="minorHAnsi" w:cstheme="minorHAnsi"/>
          <w:i/>
          <w:highlight w:val="yellow"/>
        </w:rPr>
        <w:t>.​The Supplier shall not, and shall procure that none of its Sub-contractors, process Authority/Buyer Data outside the EEA without the prior written consent of the Authority/Buyer and the Supplier shall not change where it or any of its Sub-contractors process Authority/Buyer Data without the Authority/Buyer's prior written consent which may be subject to conditions.</w:t>
      </w:r>
    </w:p>
    <w:p w14:paraId="4D03946D"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b/>
          <w:i/>
          <w:highlight w:val="yellow"/>
        </w:rPr>
        <w:t>Vulnerabilities and Corrective Action e.g</w:t>
      </w:r>
      <w:r w:rsidRPr="00564081">
        <w:rPr>
          <w:rFonts w:asciiTheme="minorHAnsi" w:hAnsiTheme="minorHAnsi" w:cstheme="minorHAnsi"/>
          <w:i/>
          <w:highlight w:val="yellow"/>
        </w:rPr>
        <w:t xml:space="preserve">. ​Suppliers shall procure and implement security patches to vulnerabilities in accordance with the timescales specified in the NCSC Cloud Security Principle 5. </w:t>
      </w:r>
    </w:p>
    <w:p w14:paraId="4D03946E"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Suppliers must ensure that all COTS Software and Third Party COTS Software be kept up to date such that all Supplier COTS Software and Third Party COTS Software are always in mainstream support.</w:t>
      </w:r>
    </w:p>
    <w:p w14:paraId="4D03946F"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b/>
          <w:i/>
          <w:highlight w:val="yellow"/>
        </w:rPr>
        <w:t xml:space="preserve">Secure Architecture </w:t>
      </w:r>
      <w:r w:rsidRPr="00564081">
        <w:rPr>
          <w:rFonts w:asciiTheme="minorHAnsi" w:hAnsiTheme="minorHAnsi" w:cstheme="minorHAnsi"/>
          <w:i/>
          <w:highlight w:val="yellow"/>
        </w:rPr>
        <w:t>e.g. ​Suppliers should design the service in accordance with:</w:t>
      </w:r>
    </w:p>
    <w:p w14:paraId="4D039470"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 xml:space="preserve">● NCSC "Security Design Principles for Digital Services" </w:t>
      </w:r>
    </w:p>
    <w:p w14:paraId="4D039471" w14:textId="77777777" w:rsidR="00DD2226" w:rsidRPr="00564081" w:rsidRDefault="00DD2226" w:rsidP="00DD2226">
      <w:pPr>
        <w:spacing w:before="0" w:after="200" w:line="276" w:lineRule="auto"/>
        <w:rPr>
          <w:rFonts w:asciiTheme="minorHAnsi" w:hAnsiTheme="minorHAnsi" w:cstheme="minorHAnsi"/>
          <w:i/>
          <w:highlight w:val="yellow"/>
        </w:rPr>
      </w:pPr>
      <w:r w:rsidRPr="00564081">
        <w:rPr>
          <w:rFonts w:asciiTheme="minorHAnsi" w:hAnsiTheme="minorHAnsi" w:cstheme="minorHAnsi"/>
          <w:i/>
          <w:highlight w:val="yellow"/>
        </w:rPr>
        <w:t xml:space="preserve">● NCSC "Bulk Data Principles" </w:t>
      </w:r>
    </w:p>
    <w:p w14:paraId="4D039472" w14:textId="77777777" w:rsidR="006909BA" w:rsidRPr="00DD2226" w:rsidRDefault="00DD2226" w:rsidP="00DD2226">
      <w:pPr>
        <w:spacing w:before="0" w:after="200" w:line="276" w:lineRule="auto"/>
        <w:rPr>
          <w:rFonts w:asciiTheme="minorHAnsi" w:hAnsiTheme="minorHAnsi" w:cstheme="minorHAnsi"/>
        </w:rPr>
      </w:pPr>
      <w:r w:rsidRPr="00564081">
        <w:rPr>
          <w:rFonts w:asciiTheme="minorHAnsi" w:hAnsiTheme="minorHAnsi" w:cstheme="minorHAnsi"/>
          <w:i/>
          <w:highlight w:val="yellow"/>
        </w:rPr>
        <w:t>● NSCS "Cloud Security Principles"</w:t>
      </w:r>
      <w:r w:rsidR="00564081">
        <w:rPr>
          <w:rFonts w:asciiTheme="minorHAnsi" w:hAnsiTheme="minorHAnsi" w:cstheme="minorHAnsi"/>
          <w:i/>
        </w:rPr>
        <w:t>]</w:t>
      </w:r>
      <w:r w:rsidRPr="00564081">
        <w:rPr>
          <w:rFonts w:asciiTheme="minorHAnsi" w:hAnsiTheme="minorHAnsi" w:cstheme="minorHAnsi"/>
          <w:i/>
        </w:rPr>
        <w:t xml:space="preserve">  </w:t>
      </w:r>
      <w:r w:rsidR="006909BA" w:rsidRPr="00564081">
        <w:rPr>
          <w:rFonts w:asciiTheme="minorHAnsi" w:hAnsiTheme="minorHAnsi" w:cstheme="minorHAnsi"/>
          <w:i/>
        </w:rPr>
        <w:br w:type="page"/>
      </w:r>
    </w:p>
    <w:p w14:paraId="4D039473" w14:textId="77777777" w:rsidR="0052720D" w:rsidRPr="00BD35D6" w:rsidRDefault="0052720D" w:rsidP="00BD35D6">
      <w:pPr>
        <w:spacing w:line="276" w:lineRule="auto"/>
        <w:rPr>
          <w:rFonts w:asciiTheme="minorHAnsi" w:hAnsiTheme="minorHAnsi" w:cstheme="minorHAnsi"/>
          <w:b/>
          <w:u w:val="single"/>
        </w:rPr>
      </w:pPr>
    </w:p>
    <w:p w14:paraId="4D039474" w14:textId="77777777" w:rsidR="008324B7" w:rsidRPr="002A2E64" w:rsidRDefault="008324B7" w:rsidP="002A2E64">
      <w:pPr>
        <w:pStyle w:val="Heading1"/>
        <w:jc w:val="center"/>
        <w:rPr>
          <w:rFonts w:asciiTheme="minorHAnsi" w:hAnsiTheme="minorHAnsi" w:cstheme="minorHAnsi"/>
          <w:color w:val="000000" w:themeColor="text1"/>
        </w:rPr>
      </w:pPr>
      <w:r w:rsidRPr="002A2E64">
        <w:rPr>
          <w:rFonts w:asciiTheme="minorHAnsi" w:hAnsiTheme="minorHAnsi" w:cstheme="minorHAnsi"/>
          <w:color w:val="000000" w:themeColor="text1"/>
        </w:rPr>
        <w:t>Schedule 2: Schedule for Joint Controller Agreements</w:t>
      </w:r>
    </w:p>
    <w:p w14:paraId="4D039475" w14:textId="77777777" w:rsidR="008324B7" w:rsidRPr="00BD35D6" w:rsidRDefault="008324B7" w:rsidP="00BD35D6">
      <w:pPr>
        <w:spacing w:line="276" w:lineRule="auto"/>
        <w:rPr>
          <w:rFonts w:asciiTheme="minorHAnsi" w:hAnsiTheme="minorHAnsi" w:cstheme="minorHAnsi"/>
        </w:rPr>
      </w:pPr>
      <w:r w:rsidRPr="00BD35D6">
        <w:rPr>
          <w:rFonts w:asciiTheme="minorHAnsi" w:hAnsiTheme="minorHAnsi" w:cstheme="minorHAnsi"/>
          <w:b/>
        </w:rPr>
        <w:t>Schedule 2: Joint Controller Agreement</w:t>
      </w:r>
    </w:p>
    <w:p w14:paraId="4D039476" w14:textId="77777777" w:rsidR="008324B7" w:rsidRPr="00BD35D6" w:rsidRDefault="008324B7" w:rsidP="00BD35D6">
      <w:pPr>
        <w:spacing w:line="276" w:lineRule="auto"/>
        <w:rPr>
          <w:rFonts w:asciiTheme="minorHAnsi" w:hAnsiTheme="minorHAnsi" w:cstheme="minorHAnsi"/>
          <w:b/>
        </w:rPr>
      </w:pPr>
      <w:r w:rsidRPr="00BD35D6">
        <w:rPr>
          <w:rFonts w:asciiTheme="minorHAnsi" w:hAnsiTheme="minorHAnsi" w:cstheme="minorHAnsi"/>
          <w:b/>
          <w:highlight w:val="yellow"/>
        </w:rPr>
        <w:t>[Guidance:</w:t>
      </w:r>
      <w:r w:rsidRPr="00BD35D6">
        <w:rPr>
          <w:rFonts w:asciiTheme="minorHAnsi" w:hAnsiTheme="minorHAnsi" w:cstheme="minorHAnsi"/>
          <w:highlight w:val="yellow"/>
        </w:rPr>
        <w:t xml:space="preserve"> insert only where Joint </w:t>
      </w:r>
      <w:r w:rsidR="001C5DF2" w:rsidRPr="00BD35D6">
        <w:rPr>
          <w:rFonts w:asciiTheme="minorHAnsi" w:hAnsiTheme="minorHAnsi" w:cstheme="minorHAnsi"/>
          <w:highlight w:val="yellow"/>
        </w:rPr>
        <w:t>Controller applies in Schedule 1</w:t>
      </w:r>
      <w:r w:rsidRPr="00BD35D6">
        <w:rPr>
          <w:rFonts w:asciiTheme="minorHAnsi" w:hAnsiTheme="minorHAnsi" w:cstheme="minorHAnsi"/>
          <w:highlight w:val="yellow"/>
        </w:rPr>
        <w:t>]</w:t>
      </w:r>
      <w:r w:rsidRPr="00BD35D6">
        <w:rPr>
          <w:rFonts w:asciiTheme="minorHAnsi" w:hAnsiTheme="minorHAnsi" w:cstheme="minorHAnsi"/>
          <w:b/>
        </w:rPr>
        <w:t xml:space="preserve"> </w:t>
      </w:r>
    </w:p>
    <w:p w14:paraId="4D039477" w14:textId="77777777" w:rsidR="008324B7" w:rsidRPr="00BD35D6" w:rsidRDefault="008324B7" w:rsidP="00BD35D6">
      <w:pPr>
        <w:spacing w:line="276" w:lineRule="auto"/>
        <w:rPr>
          <w:rFonts w:asciiTheme="minorHAnsi" w:hAnsiTheme="minorHAnsi" w:cstheme="minorHAnsi"/>
        </w:rPr>
      </w:pPr>
      <w:r w:rsidRPr="00BD35D6">
        <w:rPr>
          <w:rFonts w:asciiTheme="minorHAnsi" w:hAnsiTheme="minorHAnsi" w:cstheme="minorHAnsi"/>
          <w:highlight w:val="yellow"/>
        </w:rPr>
        <w:t>Where there is a Joint Control relationship, but no controller to processor relationship under the con</w:t>
      </w:r>
      <w:r w:rsidR="001C5DF2" w:rsidRPr="00BD35D6">
        <w:rPr>
          <w:rFonts w:asciiTheme="minorHAnsi" w:hAnsiTheme="minorHAnsi" w:cstheme="minorHAnsi"/>
          <w:highlight w:val="yellow"/>
        </w:rPr>
        <w:t>tract, this completed Schedule 2</w:t>
      </w:r>
      <w:r w:rsidRPr="00BD35D6">
        <w:rPr>
          <w:rFonts w:asciiTheme="minorHAnsi" w:hAnsiTheme="minorHAnsi" w:cstheme="minorHAnsi"/>
          <w:highlight w:val="yellow"/>
        </w:rPr>
        <w:t xml:space="preserve"> should be used instead of Clause 1.1-1.15.</w:t>
      </w:r>
    </w:p>
    <w:p w14:paraId="4D039478" w14:textId="77777777" w:rsidR="001C5DF2" w:rsidRPr="00BD35D6" w:rsidRDefault="001C5DF2" w:rsidP="00BD35D6">
      <w:pPr>
        <w:spacing w:line="276" w:lineRule="auto"/>
        <w:rPr>
          <w:rFonts w:asciiTheme="minorHAnsi" w:hAnsiTheme="minorHAnsi" w:cstheme="minorHAnsi"/>
        </w:rPr>
      </w:pPr>
    </w:p>
    <w:p w14:paraId="4D039479" w14:textId="77777777" w:rsidR="001C5DF2" w:rsidRPr="00BD35D6" w:rsidRDefault="001C5DF2" w:rsidP="00BD35D6">
      <w:pPr>
        <w:spacing w:before="0" w:after="220" w:line="276" w:lineRule="auto"/>
        <w:rPr>
          <w:rFonts w:asciiTheme="minorHAnsi" w:eastAsia="Times New Roman" w:hAnsiTheme="minorHAnsi" w:cstheme="minorHAnsi"/>
          <w:highlight w:val="yellow"/>
          <w:lang w:eastAsia="en-US"/>
        </w:rPr>
      </w:pPr>
      <w:bookmarkStart w:id="25" w:name="_Ref474222276"/>
      <w:r w:rsidRPr="00BD35D6">
        <w:rPr>
          <w:rFonts w:asciiTheme="minorHAnsi" w:eastAsia="Times New Roman" w:hAnsiTheme="minorHAnsi" w:cstheme="minorHAnsi"/>
          <w:highlight w:val="yellow"/>
          <w:lang w:eastAsia="en-US"/>
        </w:rPr>
        <w:t>HEALTHTRUST EUROPE LLP (LLP Number OC358224) whose registered office is at 242 Marylebone Road, London, NW1 6JL and whose principal place of business is 19 George Road, Edgbaston, Birmingham, B15 1NU</w:t>
      </w:r>
      <w:r w:rsidR="00364E4C" w:rsidRPr="00BD35D6">
        <w:rPr>
          <w:rFonts w:asciiTheme="minorHAnsi" w:eastAsia="Times New Roman" w:hAnsiTheme="minorHAnsi" w:cstheme="minorHAnsi"/>
          <w:b/>
          <w:highlight w:val="yellow"/>
          <w:lang w:eastAsia="en-US"/>
        </w:rPr>
        <w:t xml:space="preserve"> [or relevant Participating Authority in a ca</w:t>
      </w:r>
      <w:r w:rsidR="00BD35D6">
        <w:rPr>
          <w:rFonts w:asciiTheme="minorHAnsi" w:eastAsia="Times New Roman" w:hAnsiTheme="minorHAnsi" w:cstheme="minorHAnsi"/>
          <w:b/>
          <w:highlight w:val="yellow"/>
          <w:lang w:eastAsia="en-US"/>
        </w:rPr>
        <w:t>ll off C</w:t>
      </w:r>
      <w:r w:rsidR="00364E4C" w:rsidRPr="00BD35D6">
        <w:rPr>
          <w:rFonts w:asciiTheme="minorHAnsi" w:eastAsia="Times New Roman" w:hAnsiTheme="minorHAnsi" w:cstheme="minorHAnsi"/>
          <w:b/>
          <w:highlight w:val="yellow"/>
          <w:lang w:eastAsia="en-US"/>
        </w:rPr>
        <w:t>ontract ]</w:t>
      </w:r>
      <w:r w:rsidRPr="00BD35D6">
        <w:rPr>
          <w:rFonts w:asciiTheme="minorHAnsi" w:eastAsia="Times New Roman" w:hAnsiTheme="minorHAnsi" w:cstheme="minorHAnsi"/>
          <w:highlight w:val="yellow"/>
          <w:lang w:eastAsia="en-US"/>
        </w:rPr>
        <w:t xml:space="preserve"> (“</w:t>
      </w:r>
      <w:r w:rsidRPr="00BD35D6">
        <w:rPr>
          <w:rFonts w:asciiTheme="minorHAnsi" w:eastAsia="Times New Roman" w:hAnsiTheme="minorHAnsi" w:cstheme="minorHAnsi"/>
          <w:b/>
          <w:highlight w:val="yellow"/>
          <w:lang w:eastAsia="en-US"/>
        </w:rPr>
        <w:t>Data Discloser</w:t>
      </w:r>
      <w:r w:rsidRPr="00BD35D6">
        <w:rPr>
          <w:rFonts w:asciiTheme="minorHAnsi" w:eastAsia="Times New Roman" w:hAnsiTheme="minorHAnsi" w:cstheme="minorHAnsi"/>
          <w:highlight w:val="yellow"/>
          <w:lang w:eastAsia="en-US"/>
        </w:rPr>
        <w:t>”)</w:t>
      </w:r>
      <w:r w:rsidR="00BD35D6">
        <w:rPr>
          <w:rFonts w:asciiTheme="minorHAnsi" w:eastAsia="Times New Roman" w:hAnsiTheme="minorHAnsi" w:cstheme="minorHAnsi"/>
          <w:highlight w:val="yellow"/>
          <w:lang w:eastAsia="en-US"/>
        </w:rPr>
        <w:t>; and</w:t>
      </w:r>
    </w:p>
    <w:p w14:paraId="4D03947A" w14:textId="77777777" w:rsidR="001C5DF2" w:rsidRPr="00BD35D6" w:rsidRDefault="001C5DF2" w:rsidP="00BD35D6">
      <w:pPr>
        <w:spacing w:before="0" w:after="220" w:line="276" w:lineRule="auto"/>
        <w:rPr>
          <w:rFonts w:asciiTheme="minorHAnsi" w:eastAsia="Times New Roman" w:hAnsiTheme="minorHAnsi" w:cstheme="minorHAnsi"/>
          <w:highlight w:val="yellow"/>
          <w:lang w:eastAsia="en-US"/>
        </w:rPr>
      </w:pPr>
      <w:r w:rsidRPr="00BD35D6">
        <w:rPr>
          <w:rFonts w:asciiTheme="minorHAnsi" w:eastAsia="Times New Roman" w:hAnsiTheme="minorHAnsi" w:cstheme="minorHAnsi"/>
          <w:highlight w:val="yellow"/>
          <w:lang w:eastAsia="en-US"/>
        </w:rPr>
        <w:t xml:space="preserve"> [ SUPPLIER’S FULL COMPANY NAME] a company incorporated in England and Wales whose registered office is at [    ] (“</w:t>
      </w:r>
      <w:r w:rsidRPr="00BD35D6">
        <w:rPr>
          <w:rFonts w:asciiTheme="minorHAnsi" w:eastAsia="Times New Roman" w:hAnsiTheme="minorHAnsi" w:cstheme="minorHAnsi"/>
          <w:b/>
          <w:highlight w:val="yellow"/>
          <w:lang w:eastAsia="en-US"/>
        </w:rPr>
        <w:t xml:space="preserve">Data Recipient </w:t>
      </w:r>
      <w:r w:rsidRPr="00BD35D6">
        <w:rPr>
          <w:rFonts w:asciiTheme="minorHAnsi" w:eastAsia="Times New Roman" w:hAnsiTheme="minorHAnsi" w:cstheme="minorHAnsi"/>
          <w:highlight w:val="yellow"/>
          <w:lang w:eastAsia="en-US"/>
        </w:rPr>
        <w:t>”)</w:t>
      </w:r>
      <w:bookmarkEnd w:id="25"/>
    </w:p>
    <w:p w14:paraId="4D03947B" w14:textId="77777777" w:rsidR="001C5DF2" w:rsidRPr="00BD35D6" w:rsidRDefault="001C5DF2" w:rsidP="00BD35D6">
      <w:pPr>
        <w:tabs>
          <w:tab w:val="left" w:pos="709"/>
          <w:tab w:val="left" w:pos="1418"/>
        </w:tabs>
        <w:adjustRightInd w:val="0"/>
        <w:spacing w:before="0" w:after="220" w:line="276" w:lineRule="auto"/>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each a “</w:t>
      </w:r>
      <w:r w:rsidRPr="00BD35D6">
        <w:rPr>
          <w:rFonts w:asciiTheme="minorHAnsi" w:eastAsia="Times New Roman" w:hAnsiTheme="minorHAnsi" w:cstheme="minorHAnsi"/>
          <w:b/>
          <w:lang w:eastAsia="en-US"/>
        </w:rPr>
        <w:t>Party</w:t>
      </w:r>
      <w:r w:rsidRPr="00BD35D6">
        <w:rPr>
          <w:rFonts w:asciiTheme="minorHAnsi" w:eastAsia="Times New Roman" w:hAnsiTheme="minorHAnsi" w:cstheme="minorHAnsi"/>
          <w:lang w:eastAsia="en-US"/>
        </w:rPr>
        <w:t>” and together, the “</w:t>
      </w:r>
      <w:r w:rsidRPr="00BD35D6">
        <w:rPr>
          <w:rFonts w:asciiTheme="minorHAnsi" w:eastAsia="Times New Roman" w:hAnsiTheme="minorHAnsi" w:cstheme="minorHAnsi"/>
          <w:b/>
          <w:lang w:eastAsia="en-US"/>
        </w:rPr>
        <w:t>Parties</w:t>
      </w:r>
      <w:r w:rsidRPr="00BD35D6">
        <w:rPr>
          <w:rFonts w:asciiTheme="minorHAnsi" w:eastAsia="Times New Roman" w:hAnsiTheme="minorHAnsi" w:cstheme="minorHAnsi"/>
          <w:lang w:eastAsia="en-US"/>
        </w:rPr>
        <w:t xml:space="preserve">”. </w:t>
      </w:r>
    </w:p>
    <w:p w14:paraId="4D03947C" w14:textId="77777777" w:rsidR="001C5DF2" w:rsidRPr="00BD35D6" w:rsidRDefault="001C5DF2" w:rsidP="00BD35D6">
      <w:pPr>
        <w:spacing w:before="0" w:after="220" w:line="276" w:lineRule="auto"/>
        <w:rPr>
          <w:rFonts w:asciiTheme="minorHAnsi" w:eastAsia="Times New Roman" w:hAnsiTheme="minorHAnsi" w:cstheme="minorHAnsi"/>
          <w:b/>
          <w:lang w:eastAsia="en-US"/>
        </w:rPr>
      </w:pPr>
      <w:r w:rsidRPr="00BD35D6">
        <w:rPr>
          <w:rFonts w:asciiTheme="minorHAnsi" w:eastAsia="Times New Roman" w:hAnsiTheme="minorHAnsi" w:cstheme="minorHAnsi"/>
          <w:b/>
          <w:lang w:eastAsia="en-US"/>
        </w:rPr>
        <w:t>Background</w:t>
      </w:r>
    </w:p>
    <w:p w14:paraId="4D03947D" w14:textId="77777777" w:rsidR="001C5DF2" w:rsidRPr="00BD35D6" w:rsidRDefault="001C5DF2" w:rsidP="00BD35D6">
      <w:pPr>
        <w:numPr>
          <w:ilvl w:val="0"/>
          <w:numId w:val="19"/>
        </w:numPr>
        <w:spacing w:before="0" w:after="220" w:line="276" w:lineRule="auto"/>
        <w:rPr>
          <w:rFonts w:asciiTheme="minorHAnsi" w:eastAsia="Times New Roman" w:hAnsiTheme="minorHAnsi" w:cstheme="minorHAnsi"/>
          <w:lang w:eastAsia="en-US"/>
        </w:rPr>
      </w:pPr>
      <w:bookmarkStart w:id="26" w:name="a655394"/>
      <w:r w:rsidRPr="00BD35D6">
        <w:rPr>
          <w:rFonts w:asciiTheme="minorHAnsi" w:eastAsia="Times New Roman" w:hAnsiTheme="minorHAnsi" w:cstheme="minorHAnsi"/>
          <w:lang w:eastAsia="en-US"/>
        </w:rPr>
        <w:t xml:space="preserve">The Data Discloser agrees to share the Personal Data with the Data Recipient in the </w:t>
      </w:r>
      <w:r w:rsidR="00AD608D" w:rsidRPr="00BD35D6">
        <w:rPr>
          <w:rFonts w:asciiTheme="minorHAnsi" w:eastAsia="Times New Roman" w:hAnsiTheme="minorHAnsi" w:cstheme="minorHAnsi"/>
          <w:lang w:eastAsia="en-US"/>
        </w:rPr>
        <w:t xml:space="preserve">United Kingdom </w:t>
      </w:r>
      <w:r w:rsidRPr="00BD35D6">
        <w:rPr>
          <w:rFonts w:asciiTheme="minorHAnsi" w:eastAsia="Times New Roman" w:hAnsiTheme="minorHAnsi" w:cstheme="minorHAnsi"/>
          <w:lang w:eastAsia="en-US"/>
        </w:rPr>
        <w:t>on terms set out</w:t>
      </w:r>
      <w:r w:rsidR="00AD608D" w:rsidRPr="00BD35D6">
        <w:rPr>
          <w:rFonts w:asciiTheme="minorHAnsi" w:eastAsia="Times New Roman" w:hAnsiTheme="minorHAnsi" w:cstheme="minorHAnsi"/>
          <w:lang w:eastAsia="en-US"/>
        </w:rPr>
        <w:t xml:space="preserve"> in this Agreement.</w:t>
      </w:r>
      <w:bookmarkEnd w:id="26"/>
    </w:p>
    <w:p w14:paraId="4D03947E" w14:textId="77777777" w:rsidR="001C5DF2" w:rsidRPr="00BD35D6" w:rsidRDefault="001C5DF2" w:rsidP="00BD35D6">
      <w:pPr>
        <w:numPr>
          <w:ilvl w:val="0"/>
          <w:numId w:val="19"/>
        </w:numPr>
        <w:spacing w:before="0" w:after="220" w:line="276" w:lineRule="auto"/>
        <w:rPr>
          <w:rFonts w:asciiTheme="minorHAnsi" w:eastAsia="Times New Roman" w:hAnsiTheme="minorHAnsi" w:cstheme="minorHAnsi"/>
          <w:lang w:eastAsia="en-US"/>
        </w:rPr>
      </w:pPr>
      <w:bookmarkStart w:id="27" w:name="a606033"/>
      <w:r w:rsidRPr="00BD35D6">
        <w:rPr>
          <w:rFonts w:asciiTheme="minorHAnsi" w:eastAsia="Times New Roman" w:hAnsiTheme="minorHAnsi" w:cstheme="minorHAnsi"/>
          <w:lang w:eastAsia="en-US"/>
        </w:rPr>
        <w:t xml:space="preserve">The Data Recipient agrees to use the Personal Data within the </w:t>
      </w:r>
      <w:r w:rsidR="00AD608D" w:rsidRPr="00BD35D6">
        <w:rPr>
          <w:rFonts w:asciiTheme="minorHAnsi" w:eastAsia="Times New Roman" w:hAnsiTheme="minorHAnsi" w:cstheme="minorHAnsi"/>
          <w:lang w:eastAsia="en-US"/>
        </w:rPr>
        <w:t xml:space="preserve">United Kingdom </w:t>
      </w:r>
      <w:r w:rsidRPr="00BD35D6">
        <w:rPr>
          <w:rFonts w:asciiTheme="minorHAnsi" w:eastAsia="Times New Roman" w:hAnsiTheme="minorHAnsi" w:cstheme="minorHAnsi"/>
          <w:lang w:eastAsia="en-US"/>
        </w:rPr>
        <w:t>on the terms set out in this Agreement.</w:t>
      </w:r>
      <w:bookmarkEnd w:id="27"/>
    </w:p>
    <w:p w14:paraId="4D03947F" w14:textId="77777777" w:rsidR="001C5DF2" w:rsidRPr="00BD35D6" w:rsidRDefault="001C5DF2" w:rsidP="00BD35D6">
      <w:pPr>
        <w:keepNext/>
        <w:tabs>
          <w:tab w:val="left" w:pos="709"/>
        </w:tabs>
        <w:spacing w:before="0" w:after="220" w:line="276" w:lineRule="auto"/>
        <w:ind w:left="709" w:hanging="709"/>
        <w:outlineLvl w:val="0"/>
        <w:rPr>
          <w:rFonts w:asciiTheme="minorHAnsi" w:eastAsia="Times New Roman" w:hAnsiTheme="minorHAnsi" w:cstheme="minorHAnsi"/>
          <w:b/>
          <w:caps/>
          <w:lang w:eastAsia="en-US"/>
        </w:rPr>
      </w:pPr>
      <w:r w:rsidRPr="00BD35D6">
        <w:rPr>
          <w:rFonts w:asciiTheme="minorHAnsi" w:eastAsia="Times New Roman" w:hAnsiTheme="minorHAnsi" w:cstheme="minorHAnsi"/>
          <w:b/>
          <w:lang w:eastAsia="en-US"/>
        </w:rPr>
        <w:t>Definitions</w:t>
      </w:r>
    </w:p>
    <w:p w14:paraId="4D039480" w14:textId="77777777" w:rsidR="005368E5" w:rsidRPr="00BD35D6" w:rsidRDefault="00AD608D" w:rsidP="00BD35D6">
      <w:pPr>
        <w:tabs>
          <w:tab w:val="left" w:pos="709"/>
        </w:tabs>
        <w:spacing w:before="0" w:after="220" w:line="276" w:lineRule="auto"/>
        <w:outlineLvl w:val="1"/>
        <w:rPr>
          <w:rFonts w:asciiTheme="minorHAnsi" w:eastAsia="Times New Roman" w:hAnsiTheme="minorHAnsi" w:cstheme="minorHAnsi"/>
          <w:lang w:eastAsia="en-US"/>
        </w:rPr>
      </w:pPr>
      <w:bookmarkStart w:id="28" w:name="_Ref268799811"/>
      <w:bookmarkStart w:id="29" w:name="_Ref269458599"/>
      <w:bookmarkStart w:id="30" w:name="_Ref268875222"/>
      <w:r w:rsidRPr="00BD35D6">
        <w:rPr>
          <w:rFonts w:asciiTheme="minorHAnsi" w:eastAsia="Times New Roman" w:hAnsiTheme="minorHAnsi" w:cstheme="minorHAnsi"/>
          <w:lang w:eastAsia="en-US"/>
        </w:rPr>
        <w:t>The definitions and interpretative provisions at Schedule 4 (Definitions and Interpretations) of the Framework Agreement and Call Off Contract terms and conditions shall also apply to this</w:t>
      </w:r>
      <w:r w:rsidR="00BD35D6">
        <w:rPr>
          <w:rFonts w:asciiTheme="minorHAnsi" w:eastAsia="Times New Roman" w:hAnsiTheme="minorHAnsi" w:cstheme="minorHAnsi"/>
          <w:lang w:eastAsia="en-US"/>
        </w:rPr>
        <w:t xml:space="preserve"> Agreement</w:t>
      </w:r>
      <w:r w:rsidRPr="00BD35D6">
        <w:rPr>
          <w:rFonts w:asciiTheme="minorHAnsi" w:eastAsia="Times New Roman" w:hAnsiTheme="minorHAnsi" w:cstheme="minorHAnsi"/>
          <w:lang w:eastAsia="en-US"/>
        </w:rPr>
        <w:t xml:space="preserve">. Additionally, in this </w:t>
      </w:r>
      <w:r w:rsidR="00BD35D6">
        <w:rPr>
          <w:rFonts w:asciiTheme="minorHAnsi" w:eastAsia="Times New Roman" w:hAnsiTheme="minorHAnsi" w:cstheme="minorHAnsi"/>
          <w:lang w:eastAsia="en-US"/>
        </w:rPr>
        <w:t xml:space="preserve">Agreement </w:t>
      </w:r>
      <w:r w:rsidRPr="00BD35D6">
        <w:rPr>
          <w:rFonts w:asciiTheme="minorHAnsi" w:eastAsia="Times New Roman" w:hAnsiTheme="minorHAnsi" w:cstheme="minorHAnsi"/>
          <w:lang w:eastAsia="en-US"/>
        </w:rPr>
        <w:t xml:space="preserve">the following words shall have the following meanings unless the context requires otherwise: </w:t>
      </w:r>
    </w:p>
    <w:p w14:paraId="4D039481" w14:textId="77777777" w:rsidR="00A5283E" w:rsidRPr="00BD35D6" w:rsidRDefault="002A2E64"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Pr>
          <w:rFonts w:asciiTheme="minorHAnsi" w:eastAsia="Times New Roman" w:hAnsiTheme="minorHAnsi" w:cstheme="minorHAnsi"/>
          <w:b/>
          <w:lang w:eastAsia="en-US"/>
        </w:rPr>
        <w:t>“</w:t>
      </w:r>
      <w:r w:rsidR="00A5283E" w:rsidRPr="00BD35D6">
        <w:rPr>
          <w:rFonts w:asciiTheme="minorHAnsi" w:eastAsia="Times New Roman" w:hAnsiTheme="minorHAnsi" w:cstheme="minorHAnsi"/>
          <w:b/>
          <w:lang w:eastAsia="en-US"/>
        </w:rPr>
        <w:t>Affiliate</w:t>
      </w:r>
      <w:r w:rsidR="00A5283E" w:rsidRPr="00BD35D6">
        <w:rPr>
          <w:rFonts w:asciiTheme="minorHAnsi" w:eastAsia="Times New Roman" w:hAnsiTheme="minorHAnsi" w:cstheme="minorHAnsi"/>
          <w:lang w:eastAsia="en-US"/>
        </w:rPr>
        <w:t>” means, with respect to each Party, any entity which directly or indirectly controls or is controlled by or is under common control with such Party;</w:t>
      </w:r>
    </w:p>
    <w:p w14:paraId="4D039482" w14:textId="77777777" w:rsidR="005368E5" w:rsidRPr="00BD35D6" w:rsidRDefault="00A5283E"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BD35D6">
        <w:rPr>
          <w:rFonts w:asciiTheme="minorHAnsi" w:eastAsia="Times New Roman" w:hAnsiTheme="minorHAnsi" w:cstheme="minorHAnsi"/>
          <w:b/>
          <w:lang w:eastAsia="en-US"/>
        </w:rPr>
        <w:t xml:space="preserve">Applicable </w:t>
      </w:r>
      <w:r w:rsidR="005368E5" w:rsidRPr="00BD35D6">
        <w:rPr>
          <w:rFonts w:asciiTheme="minorHAnsi" w:eastAsia="Times New Roman" w:hAnsiTheme="minorHAnsi" w:cstheme="minorHAnsi"/>
          <w:b/>
          <w:lang w:eastAsia="en-US"/>
        </w:rPr>
        <w:t>Law</w:t>
      </w:r>
      <w:r w:rsidR="005368E5" w:rsidRPr="00BD35D6">
        <w:rPr>
          <w:rFonts w:asciiTheme="minorHAnsi" w:eastAsia="Times New Roman" w:hAnsiTheme="minorHAnsi" w:cstheme="minorHAnsi"/>
          <w:lang w:eastAsia="en-US"/>
        </w:rPr>
        <w:t>: 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Processor is bound to comply;</w:t>
      </w:r>
    </w:p>
    <w:p w14:paraId="4D039483" w14:textId="77777777" w:rsidR="005368E5" w:rsidRPr="00BD35D6" w:rsidRDefault="005368E5"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BD35D6">
        <w:rPr>
          <w:rFonts w:asciiTheme="minorHAnsi" w:eastAsia="Times New Roman" w:hAnsiTheme="minorHAnsi" w:cstheme="minorHAnsi"/>
          <w:b/>
          <w:lang w:eastAsia="en-US"/>
        </w:rPr>
        <w:t>Processor Personnel</w:t>
      </w:r>
      <w:r w:rsidRPr="00BD35D6">
        <w:rPr>
          <w:rFonts w:asciiTheme="minorHAnsi" w:eastAsia="Times New Roman" w:hAnsiTheme="minorHAnsi" w:cstheme="minorHAnsi"/>
          <w:lang w:eastAsia="en-US"/>
        </w:rPr>
        <w:t xml:space="preserve">: means all directors, officers, employees, agents, consultants and contractors of the Processor and/or of any Sub-Processor engaged in the performance of its </w:t>
      </w:r>
      <w:r w:rsidR="00A5283E" w:rsidRPr="00BD35D6">
        <w:rPr>
          <w:rFonts w:asciiTheme="minorHAnsi" w:eastAsia="Times New Roman" w:hAnsiTheme="minorHAnsi" w:cstheme="minorHAnsi"/>
          <w:lang w:eastAsia="en-US"/>
        </w:rPr>
        <w:t>obligations under this Agreement.</w:t>
      </w:r>
      <w:r w:rsidRPr="00BD35D6">
        <w:rPr>
          <w:rFonts w:asciiTheme="minorHAnsi" w:eastAsia="Times New Roman" w:hAnsiTheme="minorHAnsi" w:cstheme="minorHAnsi"/>
          <w:lang w:eastAsia="en-US"/>
        </w:rPr>
        <w:t xml:space="preserve"> </w:t>
      </w:r>
    </w:p>
    <w:p w14:paraId="4D039484" w14:textId="77777777" w:rsidR="00A5283E" w:rsidRPr="00BD35D6" w:rsidRDefault="00A5283E" w:rsidP="00BD35D6">
      <w:pPr>
        <w:numPr>
          <w:ilvl w:val="0"/>
          <w:numId w:val="29"/>
        </w:numPr>
        <w:tabs>
          <w:tab w:val="left" w:pos="1418"/>
        </w:tabs>
        <w:spacing w:before="0" w:after="220" w:line="276" w:lineRule="auto"/>
        <w:contextualSpacing/>
        <w:outlineLvl w:val="2"/>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w:t>
      </w:r>
      <w:r w:rsidRPr="00BD35D6">
        <w:rPr>
          <w:rFonts w:asciiTheme="minorHAnsi" w:eastAsia="Times New Roman" w:hAnsiTheme="minorHAnsi" w:cstheme="minorHAnsi"/>
          <w:b/>
          <w:lang w:eastAsia="en-US"/>
        </w:rPr>
        <w:t>Business Day</w:t>
      </w:r>
      <w:r w:rsidRPr="00BD35D6">
        <w:rPr>
          <w:rFonts w:asciiTheme="minorHAnsi" w:eastAsia="Times New Roman" w:hAnsiTheme="minorHAnsi" w:cstheme="minorHAnsi"/>
          <w:lang w:eastAsia="en-US"/>
        </w:rPr>
        <w:t xml:space="preserve">” means any day other than a Saturday, Sunday or public holiday in </w:t>
      </w:r>
      <w:r w:rsidRPr="00BD35D6">
        <w:rPr>
          <w:rFonts w:asciiTheme="minorHAnsi" w:eastAsia="Times New Roman" w:hAnsiTheme="minorHAnsi" w:cstheme="minorHAnsi"/>
          <w:bCs/>
          <w:iCs/>
          <w:lang w:eastAsia="en-US"/>
        </w:rPr>
        <w:t>England and Wales;</w:t>
      </w:r>
    </w:p>
    <w:p w14:paraId="4D039485" w14:textId="77777777" w:rsidR="00A5283E" w:rsidRPr="00BD35D6" w:rsidRDefault="00A5283E" w:rsidP="00BD35D6">
      <w:pPr>
        <w:numPr>
          <w:ilvl w:val="0"/>
          <w:numId w:val="29"/>
        </w:numPr>
        <w:tabs>
          <w:tab w:val="left" w:pos="1418"/>
        </w:tabs>
        <w:spacing w:before="0" w:after="220" w:line="276" w:lineRule="auto"/>
        <w:contextualSpacing/>
        <w:outlineLvl w:val="2"/>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w:t>
      </w:r>
      <w:r w:rsidRPr="00BD35D6">
        <w:rPr>
          <w:rFonts w:asciiTheme="minorHAnsi" w:eastAsia="Times New Roman" w:hAnsiTheme="minorHAnsi" w:cstheme="minorHAnsi"/>
          <w:b/>
          <w:lang w:eastAsia="en-US"/>
        </w:rPr>
        <w:t>Confidential Information</w:t>
      </w:r>
      <w:r w:rsidRPr="00BD35D6">
        <w:rPr>
          <w:rFonts w:asciiTheme="minorHAnsi" w:eastAsia="Times New Roman" w:hAnsiTheme="minorHAnsi" w:cstheme="minorHAnsi"/>
          <w:lang w:eastAsia="en-US"/>
        </w:rPr>
        <w:t xml:space="preserve">” means, in respect of a Party or its Representatives: </w:t>
      </w:r>
    </w:p>
    <w:p w14:paraId="4D039486" w14:textId="77777777" w:rsidR="00A5283E" w:rsidRPr="00BD35D6" w:rsidRDefault="00A5283E" w:rsidP="00BD35D6">
      <w:pPr>
        <w:numPr>
          <w:ilvl w:val="2"/>
          <w:numId w:val="29"/>
        </w:numPr>
        <w:tabs>
          <w:tab w:val="left" w:pos="2126"/>
        </w:tabs>
        <w:spacing w:before="0"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lastRenderedPageBreak/>
        <w:t xml:space="preserve">all confidential information, and information derived from such information in whatever form (including in written, graphic, oral, visual or electronic form), relating to the Party and its Representatives, and customers which is disclosed to the other Party or its Representatives, by </w:t>
      </w:r>
      <w:bookmarkStart w:id="31" w:name="_cp_text_1_32"/>
      <w:r w:rsidRPr="00BD35D6">
        <w:rPr>
          <w:rFonts w:asciiTheme="minorHAnsi" w:eastAsia="Times New Roman" w:hAnsiTheme="minorHAnsi" w:cstheme="minorHAnsi"/>
          <w:lang w:eastAsia="en-US"/>
        </w:rPr>
        <w:t xml:space="preserve">the Party or </w:t>
      </w:r>
      <w:bookmarkEnd w:id="31"/>
      <w:r w:rsidRPr="00BD35D6">
        <w:rPr>
          <w:rFonts w:asciiTheme="minorHAnsi" w:eastAsia="Times New Roman" w:hAnsiTheme="minorHAnsi" w:cstheme="minorHAnsi"/>
          <w:lang w:eastAsia="en-US"/>
        </w:rPr>
        <w:t>its Representatives or which comes to the other Party's attention in connection with the Project;</w:t>
      </w:r>
    </w:p>
    <w:p w14:paraId="4D039487" w14:textId="77777777" w:rsidR="00A5283E" w:rsidRPr="00BD35D6" w:rsidRDefault="00A5283E" w:rsidP="00BD35D6">
      <w:pPr>
        <w:numPr>
          <w:ilvl w:val="2"/>
          <w:numId w:val="29"/>
        </w:numPr>
        <w:tabs>
          <w:tab w:val="left" w:pos="2126"/>
        </w:tabs>
        <w:spacing w:before="0"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all Personal Data for which one of Parties is responsible under the </w:t>
      </w:r>
      <w:r w:rsidR="00A457CB">
        <w:rPr>
          <w:rFonts w:asciiTheme="minorHAnsi" w:eastAsia="Times New Roman" w:hAnsiTheme="minorHAnsi" w:cstheme="minorHAnsi"/>
          <w:lang w:eastAsia="en-US"/>
        </w:rPr>
        <w:t>Data Protection Legislation</w:t>
      </w:r>
      <w:r w:rsidRPr="00BD35D6">
        <w:rPr>
          <w:rFonts w:asciiTheme="minorHAnsi" w:eastAsia="Times New Roman" w:hAnsiTheme="minorHAnsi" w:cstheme="minorHAnsi"/>
          <w:lang w:eastAsia="en-US"/>
        </w:rPr>
        <w:t xml:space="preserve"> and which is obtained by the other Party in connection with this Agreement;</w:t>
      </w:r>
    </w:p>
    <w:p w14:paraId="4D039488" w14:textId="77777777" w:rsidR="00A5283E" w:rsidRPr="00BD35D6" w:rsidRDefault="00A5283E" w:rsidP="00BD35D6">
      <w:pPr>
        <w:numPr>
          <w:ilvl w:val="2"/>
          <w:numId w:val="29"/>
        </w:numPr>
        <w:tabs>
          <w:tab w:val="left" w:pos="2126"/>
        </w:tabs>
        <w:spacing w:before="0"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in respect of Data Discloser, all Data Discloser Data;</w:t>
      </w:r>
    </w:p>
    <w:p w14:paraId="4D039489" w14:textId="77777777" w:rsidR="00A5283E" w:rsidRPr="00BD35D6" w:rsidRDefault="00A5283E" w:rsidP="00BD35D6">
      <w:pPr>
        <w:numPr>
          <w:ilvl w:val="2"/>
          <w:numId w:val="29"/>
        </w:numPr>
        <w:tabs>
          <w:tab w:val="left" w:pos="2126"/>
        </w:tabs>
        <w:spacing w:before="0"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the existence and contents of this Agreement; and</w:t>
      </w:r>
    </w:p>
    <w:p w14:paraId="4D03948A" w14:textId="77777777" w:rsidR="00A5283E" w:rsidRPr="00BD35D6" w:rsidRDefault="00A5283E" w:rsidP="00BD35D6">
      <w:pPr>
        <w:numPr>
          <w:ilvl w:val="2"/>
          <w:numId w:val="29"/>
        </w:numPr>
        <w:tabs>
          <w:tab w:val="left" w:pos="2126"/>
        </w:tabs>
        <w:spacing w:before="0"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all documents that contain or reflect or are generated from any of the foregoing and all copies of any of the foregoing,</w:t>
      </w:r>
    </w:p>
    <w:p w14:paraId="4D03948B" w14:textId="77777777" w:rsidR="00A5283E" w:rsidRPr="00BD35D6" w:rsidRDefault="00A5283E" w:rsidP="00BD35D6">
      <w:pPr>
        <w:numPr>
          <w:ilvl w:val="2"/>
          <w:numId w:val="29"/>
        </w:numPr>
        <w:tabs>
          <w:tab w:val="left" w:pos="720"/>
        </w:tabs>
        <w:spacing w:before="0"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in each case whether or not marked confidential; </w:t>
      </w:r>
    </w:p>
    <w:p w14:paraId="4D03948C" w14:textId="77777777" w:rsidR="00914F87" w:rsidRPr="00BD35D6" w:rsidRDefault="00A5283E" w:rsidP="00BD35D6">
      <w:pPr>
        <w:pStyle w:val="ListParagraph"/>
        <w:numPr>
          <w:ilvl w:val="0"/>
          <w:numId w:val="29"/>
        </w:numPr>
        <w:tabs>
          <w:tab w:val="left" w:pos="709"/>
          <w:tab w:val="left" w:pos="1418"/>
        </w:tabs>
        <w:spacing w:before="0" w:after="220" w:line="276" w:lineRule="auto"/>
        <w:outlineLvl w:val="2"/>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 “</w:t>
      </w:r>
      <w:r w:rsidRPr="00BD35D6">
        <w:rPr>
          <w:rFonts w:asciiTheme="minorHAnsi" w:eastAsia="Times New Roman" w:hAnsiTheme="minorHAnsi" w:cstheme="minorHAnsi"/>
          <w:b/>
          <w:lang w:eastAsia="en-US"/>
        </w:rPr>
        <w:t>Force Majeure Event</w:t>
      </w:r>
      <w:r w:rsidRPr="00BD35D6">
        <w:rPr>
          <w:rFonts w:asciiTheme="minorHAnsi" w:eastAsia="Times New Roman" w:hAnsiTheme="minorHAnsi" w:cstheme="minorHAnsi"/>
          <w:lang w:eastAsia="en-US"/>
        </w:rPr>
        <w:t>” means an act of God, fire, flood, war, act of terrorism, riot, civil commotion, governmental action (excluding regulatory change), labour dispute (save where such dispute involves personnel of the non-performing Party) and any similar event beyond the reasonable control of the non-performing Party;</w:t>
      </w:r>
    </w:p>
    <w:p w14:paraId="4D03948D" w14:textId="77777777" w:rsidR="00914F87" w:rsidRPr="00BD35D6" w:rsidRDefault="00A5283E" w:rsidP="00BD35D6">
      <w:pPr>
        <w:pStyle w:val="ListParagraph"/>
        <w:numPr>
          <w:ilvl w:val="0"/>
          <w:numId w:val="29"/>
        </w:numPr>
        <w:spacing w:line="276" w:lineRule="auto"/>
        <w:rPr>
          <w:rFonts w:asciiTheme="minorHAnsi" w:eastAsia="Times New Roman" w:hAnsiTheme="minorHAnsi" w:cstheme="minorHAnsi"/>
          <w:lang w:eastAsia="en-US"/>
        </w:rPr>
      </w:pPr>
      <w:r w:rsidRPr="00A457CB">
        <w:rPr>
          <w:rFonts w:asciiTheme="minorHAnsi" w:eastAsia="Times New Roman" w:hAnsiTheme="minorHAnsi" w:cstheme="minorHAnsi"/>
          <w:b/>
          <w:lang w:eastAsia="en-US"/>
        </w:rPr>
        <w:t>“Project”</w:t>
      </w:r>
      <w:r w:rsidRPr="00BD35D6">
        <w:rPr>
          <w:rFonts w:asciiTheme="minorHAnsi" w:eastAsia="Times New Roman" w:hAnsiTheme="minorHAnsi" w:cstheme="minorHAnsi"/>
          <w:lang w:eastAsia="en-US"/>
        </w:rPr>
        <w:t xml:space="preserve"> has the meaning given </w:t>
      </w:r>
      <w:r w:rsidRPr="00BD35D6">
        <w:rPr>
          <w:rFonts w:asciiTheme="minorHAnsi" w:eastAsia="Times New Roman" w:hAnsiTheme="minorHAnsi" w:cstheme="minorHAnsi"/>
          <w:highlight w:val="yellow"/>
          <w:lang w:eastAsia="en-US"/>
        </w:rPr>
        <w:t>Clause</w:t>
      </w:r>
      <w:r w:rsidR="00914F87" w:rsidRPr="00BD35D6">
        <w:rPr>
          <w:rFonts w:asciiTheme="minorHAnsi" w:eastAsia="Times New Roman" w:hAnsiTheme="minorHAnsi" w:cstheme="minorHAnsi"/>
          <w:highlight w:val="yellow"/>
          <w:lang w:eastAsia="en-US"/>
        </w:rPr>
        <w:fldChar w:fldCharType="begin"/>
      </w:r>
      <w:r w:rsidR="00914F87" w:rsidRPr="00BD35D6">
        <w:rPr>
          <w:rFonts w:asciiTheme="minorHAnsi" w:eastAsia="Times New Roman" w:hAnsiTheme="minorHAnsi" w:cstheme="minorHAnsi"/>
          <w:highlight w:val="yellow"/>
          <w:lang w:eastAsia="en-US"/>
        </w:rPr>
        <w:instrText xml:space="preserve"> REF _Ref529891103 \r \h  \* MERGEFORMAT </w:instrText>
      </w:r>
      <w:r w:rsidR="00914F87" w:rsidRPr="00BD35D6">
        <w:rPr>
          <w:rFonts w:asciiTheme="minorHAnsi" w:eastAsia="Times New Roman" w:hAnsiTheme="minorHAnsi" w:cstheme="minorHAnsi"/>
          <w:highlight w:val="yellow"/>
          <w:lang w:eastAsia="en-US"/>
        </w:rPr>
      </w:r>
      <w:r w:rsidR="00914F87" w:rsidRPr="00BD35D6">
        <w:rPr>
          <w:rFonts w:asciiTheme="minorHAnsi" w:eastAsia="Times New Roman" w:hAnsiTheme="minorHAnsi" w:cstheme="minorHAnsi"/>
          <w:highlight w:val="yellow"/>
          <w:lang w:eastAsia="en-US"/>
        </w:rPr>
        <w:fldChar w:fldCharType="separate"/>
      </w:r>
      <w:r w:rsidR="00914F87" w:rsidRPr="00BD35D6">
        <w:rPr>
          <w:rFonts w:asciiTheme="minorHAnsi" w:eastAsia="Times New Roman" w:hAnsiTheme="minorHAnsi" w:cstheme="minorHAnsi"/>
          <w:highlight w:val="yellow"/>
          <w:lang w:eastAsia="en-US"/>
        </w:rPr>
        <w:t>1.2</w:t>
      </w:r>
      <w:r w:rsidR="00914F87" w:rsidRPr="00BD35D6">
        <w:rPr>
          <w:rFonts w:asciiTheme="minorHAnsi" w:eastAsia="Times New Roman" w:hAnsiTheme="minorHAnsi" w:cstheme="minorHAnsi"/>
          <w:highlight w:val="yellow"/>
          <w:lang w:eastAsia="en-US"/>
        </w:rPr>
        <w:fldChar w:fldCharType="end"/>
      </w:r>
      <w:r w:rsidRPr="00BD35D6">
        <w:rPr>
          <w:rFonts w:asciiTheme="minorHAnsi" w:eastAsia="Times New Roman" w:hAnsiTheme="minorHAnsi" w:cstheme="minorHAnsi"/>
          <w:highlight w:val="yellow"/>
          <w:lang w:eastAsia="en-US"/>
        </w:rPr>
        <w:t>;</w:t>
      </w:r>
    </w:p>
    <w:p w14:paraId="4D03948E" w14:textId="77777777" w:rsidR="00A5283E" w:rsidRPr="00BD35D6" w:rsidRDefault="00A457CB" w:rsidP="00BD35D6">
      <w:pPr>
        <w:pStyle w:val="ListParagraph"/>
        <w:numPr>
          <w:ilvl w:val="0"/>
          <w:numId w:val="29"/>
        </w:numPr>
        <w:spacing w:line="276" w:lineRule="auto"/>
        <w:rPr>
          <w:rFonts w:asciiTheme="minorHAnsi" w:eastAsia="Times New Roman" w:hAnsiTheme="minorHAnsi" w:cstheme="minorHAnsi"/>
          <w:lang w:eastAsia="en-US"/>
        </w:rPr>
      </w:pPr>
      <w:r>
        <w:rPr>
          <w:rFonts w:asciiTheme="minorHAnsi" w:eastAsia="Times New Roman" w:hAnsiTheme="minorHAnsi" w:cstheme="minorHAnsi"/>
          <w:b/>
          <w:lang w:eastAsia="en-US"/>
        </w:rPr>
        <w:t>“</w:t>
      </w:r>
      <w:r w:rsidR="00A5283E" w:rsidRPr="00A457CB">
        <w:rPr>
          <w:rFonts w:asciiTheme="minorHAnsi" w:eastAsia="Times New Roman" w:hAnsiTheme="minorHAnsi" w:cstheme="minorHAnsi"/>
          <w:b/>
          <w:lang w:eastAsia="en-US"/>
        </w:rPr>
        <w:t>Representatives”</w:t>
      </w:r>
      <w:r w:rsidR="00A5283E" w:rsidRPr="00BD35D6">
        <w:rPr>
          <w:rFonts w:asciiTheme="minorHAnsi" w:eastAsia="Times New Roman" w:hAnsiTheme="minorHAnsi" w:cstheme="minorHAnsi"/>
          <w:lang w:eastAsia="en-US"/>
        </w:rPr>
        <w:t xml:space="preserve"> means, as applicable in relation to a Party, its directors, officers, employees, agents, consultants, advisers, subcontractors or other representatives and the directors, officers, employees, agents, consultants, advisers, subcontractors or other representatives of each of the Parties.</w:t>
      </w:r>
    </w:p>
    <w:p w14:paraId="4D03948F" w14:textId="77777777" w:rsidR="00A5283E" w:rsidRPr="00BD35D6" w:rsidRDefault="00A5283E" w:rsidP="00BD35D6">
      <w:pPr>
        <w:tabs>
          <w:tab w:val="left" w:pos="709"/>
        </w:tabs>
        <w:spacing w:before="0" w:after="220" w:line="276" w:lineRule="auto"/>
        <w:outlineLvl w:val="1"/>
        <w:rPr>
          <w:rFonts w:asciiTheme="minorHAnsi" w:eastAsia="Times New Roman" w:hAnsiTheme="minorHAnsi" w:cstheme="minorHAnsi"/>
          <w:lang w:eastAsia="en-US"/>
        </w:rPr>
      </w:pPr>
    </w:p>
    <w:p w14:paraId="4D039490" w14:textId="77777777" w:rsidR="005368E5" w:rsidRPr="00BD35D6" w:rsidRDefault="005368E5" w:rsidP="00BD35D6">
      <w:pPr>
        <w:tabs>
          <w:tab w:val="left" w:pos="709"/>
        </w:tabs>
        <w:spacing w:before="0" w:after="220" w:line="276" w:lineRule="auto"/>
        <w:ind w:left="360"/>
        <w:outlineLvl w:val="1"/>
        <w:rPr>
          <w:rFonts w:asciiTheme="minorHAnsi" w:eastAsia="Times New Roman" w:hAnsiTheme="minorHAnsi" w:cstheme="minorHAnsi"/>
          <w:b/>
          <w:lang w:eastAsia="en-US"/>
        </w:rPr>
      </w:pPr>
      <w:r w:rsidRPr="00BD35D6">
        <w:rPr>
          <w:rFonts w:asciiTheme="minorHAnsi" w:eastAsia="Times New Roman" w:hAnsiTheme="minorHAnsi" w:cstheme="minorHAnsi"/>
          <w:b/>
          <w:lang w:eastAsia="en-US"/>
        </w:rPr>
        <w:t>GDPR CLAUSE DEFINITIONS:</w:t>
      </w:r>
    </w:p>
    <w:p w14:paraId="4D039491" w14:textId="77777777" w:rsidR="005368E5" w:rsidRPr="00BD35D6" w:rsidRDefault="00936BBF"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936BBF">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Data Protection Legislation</w:t>
      </w:r>
      <w:r w:rsidR="005368E5" w:rsidRPr="00BD35D6">
        <w:rPr>
          <w:rFonts w:asciiTheme="minorHAnsi" w:eastAsia="Times New Roman" w:hAnsiTheme="minorHAnsi" w:cstheme="minorHAnsi"/>
          <w:lang w:eastAsia="en-US"/>
        </w:rPr>
        <w:t>: (</w:t>
      </w:r>
      <w:proofErr w:type="spellStart"/>
      <w:r w:rsidR="005368E5" w:rsidRPr="00BD35D6">
        <w:rPr>
          <w:rFonts w:asciiTheme="minorHAnsi" w:eastAsia="Times New Roman" w:hAnsiTheme="minorHAnsi" w:cstheme="minorHAnsi"/>
          <w:lang w:eastAsia="en-US"/>
        </w:rPr>
        <w:t>i</w:t>
      </w:r>
      <w:proofErr w:type="spellEnd"/>
      <w:r w:rsidR="005368E5" w:rsidRPr="00BD35D6">
        <w:rPr>
          <w:rFonts w:asciiTheme="minorHAnsi" w:eastAsia="Times New Roman" w:hAnsiTheme="minorHAnsi" w:cstheme="minorHAnsi"/>
          <w:lang w:eastAsia="en-US"/>
        </w:rPr>
        <w:t>) the GDPR, the LED and any applicable national implementing Laws as amended from time to time (ii) the DPA 2018 to the extent that it relates to processing o</w:t>
      </w:r>
      <w:r w:rsidR="00BD35D6">
        <w:rPr>
          <w:rFonts w:asciiTheme="minorHAnsi" w:eastAsia="Times New Roman" w:hAnsiTheme="minorHAnsi" w:cstheme="minorHAnsi"/>
          <w:lang w:eastAsia="en-US"/>
        </w:rPr>
        <w:t>f personal data and privacy; (i</w:t>
      </w:r>
      <w:r w:rsidR="005368E5" w:rsidRPr="00BD35D6">
        <w:rPr>
          <w:rFonts w:asciiTheme="minorHAnsi" w:eastAsia="Times New Roman" w:hAnsiTheme="minorHAnsi" w:cstheme="minorHAnsi"/>
          <w:lang w:eastAsia="en-US"/>
        </w:rPr>
        <w:t>ii) all applicable Law about the processing of personal data and privacy;</w:t>
      </w:r>
    </w:p>
    <w:p w14:paraId="4D039492" w14:textId="77777777" w:rsidR="005368E5" w:rsidRPr="00BD35D6" w:rsidRDefault="00936BBF"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936BBF">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Data Protection Impact Assessment</w:t>
      </w:r>
      <w:r w:rsidRPr="00936BBF">
        <w:rPr>
          <w:rFonts w:asciiTheme="minorHAnsi" w:eastAsia="Times New Roman" w:hAnsiTheme="minorHAnsi" w:cstheme="minorHAnsi"/>
          <w:b/>
          <w:lang w:eastAsia="en-US"/>
        </w:rPr>
        <w:t>”</w:t>
      </w:r>
      <w:r w:rsidR="005368E5" w:rsidRPr="00BD35D6">
        <w:rPr>
          <w:rFonts w:asciiTheme="minorHAnsi" w:eastAsia="Times New Roman" w:hAnsiTheme="minorHAnsi" w:cstheme="minorHAnsi"/>
          <w:lang w:eastAsia="en-US"/>
        </w:rPr>
        <w:t xml:space="preserve">: an assessment by the Controller of the impact of the envisaged processing on the protection of Personal Data. </w:t>
      </w:r>
    </w:p>
    <w:p w14:paraId="4D039493" w14:textId="77777777" w:rsidR="005368E5" w:rsidRPr="00BD35D6" w:rsidRDefault="00936BBF"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936BBF">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Controller, Processor, Data Subject, Personal Data, Personal Data Breach, Data Protection Officer</w:t>
      </w:r>
      <w:r w:rsidR="00A5283E" w:rsidRPr="00BD35D6">
        <w:rPr>
          <w:rFonts w:asciiTheme="minorHAnsi" w:eastAsia="Times New Roman" w:hAnsiTheme="minorHAnsi" w:cstheme="minorHAnsi"/>
          <w:b/>
          <w:lang w:eastAsia="en-US"/>
        </w:rPr>
        <w:t>, Process</w:t>
      </w:r>
      <w:r>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 xml:space="preserve"> </w:t>
      </w:r>
      <w:r w:rsidR="005368E5" w:rsidRPr="00BD35D6">
        <w:rPr>
          <w:rFonts w:asciiTheme="minorHAnsi" w:eastAsia="Times New Roman" w:hAnsiTheme="minorHAnsi" w:cstheme="minorHAnsi"/>
          <w:lang w:eastAsia="en-US"/>
        </w:rPr>
        <w:t xml:space="preserve">take the meaning given in the GDPR.  </w:t>
      </w:r>
    </w:p>
    <w:p w14:paraId="4D039494" w14:textId="77777777" w:rsidR="005368E5" w:rsidRPr="00BD35D6" w:rsidRDefault="00936BBF" w:rsidP="00BD35D6">
      <w:pPr>
        <w:pStyle w:val="ListParagraph"/>
        <w:numPr>
          <w:ilvl w:val="0"/>
          <w:numId w:val="29"/>
        </w:numPr>
        <w:tabs>
          <w:tab w:val="left" w:pos="709"/>
          <w:tab w:val="left" w:pos="6237"/>
        </w:tabs>
        <w:spacing w:before="0" w:after="220" w:line="276" w:lineRule="auto"/>
        <w:outlineLvl w:val="1"/>
        <w:rPr>
          <w:rFonts w:asciiTheme="minorHAnsi" w:eastAsia="Times New Roman" w:hAnsiTheme="minorHAnsi" w:cstheme="minorHAnsi"/>
          <w:color w:val="C0504D" w:themeColor="accent2"/>
          <w:u w:val="single"/>
          <w:lang w:eastAsia="en-US"/>
        </w:rPr>
      </w:pPr>
      <w:r w:rsidRPr="00936BBF">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Data Loss Event</w:t>
      </w:r>
      <w:r w:rsidRPr="00936BBF">
        <w:rPr>
          <w:rFonts w:asciiTheme="minorHAnsi" w:eastAsia="Times New Roman" w:hAnsiTheme="minorHAnsi" w:cstheme="minorHAnsi"/>
          <w:b/>
          <w:lang w:eastAsia="en-US"/>
        </w:rPr>
        <w:t>”</w:t>
      </w:r>
      <w:r w:rsidR="005368E5" w:rsidRPr="00BD35D6">
        <w:rPr>
          <w:rFonts w:asciiTheme="minorHAnsi" w:eastAsia="Times New Roman" w:hAnsiTheme="minorHAnsi" w:cstheme="minorHAnsi"/>
          <w:lang w:eastAsia="en-US"/>
        </w:rPr>
        <w:t>: any event that results, or may result, in unauthorised access to Personal Data held by the Processor under this Agreement, and/or actual or potential loss and/or destruction of Personal Data in breach of this Agreement, including any Personal Data Breach.</w:t>
      </w:r>
      <w:r w:rsidR="00A5283E" w:rsidRPr="00BD35D6">
        <w:rPr>
          <w:rFonts w:asciiTheme="minorHAnsi" w:eastAsia="Times New Roman" w:hAnsiTheme="minorHAnsi" w:cstheme="minorHAnsi"/>
          <w:lang w:eastAsia="en-US"/>
        </w:rPr>
        <w:t xml:space="preserve"> </w:t>
      </w:r>
    </w:p>
    <w:p w14:paraId="4D039495" w14:textId="77777777" w:rsidR="00A5283E" w:rsidRPr="00BD35D6" w:rsidRDefault="00936BBF" w:rsidP="00BD35D6">
      <w:pPr>
        <w:numPr>
          <w:ilvl w:val="0"/>
          <w:numId w:val="29"/>
        </w:numPr>
        <w:tabs>
          <w:tab w:val="left" w:pos="709"/>
          <w:tab w:val="left" w:pos="1418"/>
        </w:tabs>
        <w:spacing w:before="0" w:after="220" w:line="276" w:lineRule="auto"/>
        <w:contextualSpacing/>
        <w:outlineLvl w:val="2"/>
        <w:rPr>
          <w:rFonts w:asciiTheme="minorHAnsi" w:eastAsia="Times New Roman" w:hAnsiTheme="minorHAnsi" w:cstheme="minorHAnsi"/>
          <w:lang w:eastAsia="en-US"/>
        </w:rPr>
      </w:pPr>
      <w:r w:rsidRPr="00936BBF">
        <w:rPr>
          <w:rFonts w:asciiTheme="minorHAnsi" w:eastAsia="Times New Roman" w:hAnsiTheme="minorHAnsi" w:cstheme="minorHAnsi"/>
          <w:b/>
          <w:lang w:eastAsia="en-US"/>
        </w:rPr>
        <w:t>“</w:t>
      </w:r>
      <w:r w:rsidR="00A5283E" w:rsidRPr="00BD35D6">
        <w:rPr>
          <w:rFonts w:asciiTheme="minorHAnsi" w:eastAsia="Times New Roman" w:hAnsiTheme="minorHAnsi" w:cstheme="minorHAnsi"/>
          <w:b/>
          <w:lang w:eastAsia="en-US"/>
        </w:rPr>
        <w:t>Data Discloser Data</w:t>
      </w:r>
      <w:r w:rsidR="00A5283E" w:rsidRPr="00BD35D6">
        <w:rPr>
          <w:rFonts w:asciiTheme="minorHAnsi" w:eastAsia="Times New Roman" w:hAnsiTheme="minorHAnsi" w:cstheme="minorHAnsi"/>
          <w:lang w:eastAsia="en-US"/>
        </w:rPr>
        <w:t xml:space="preserve">” means data provided to Data Recipient for the purposes of the Project which relates to Data Discloser’s subscribers, customers and/or end users, and such subscribers, customer and/or end users’ use of Data Discloser’s services, as further described in </w:t>
      </w:r>
      <w:r w:rsidR="004D2929" w:rsidRPr="00BD35D6">
        <w:rPr>
          <w:rFonts w:asciiTheme="minorHAnsi" w:eastAsia="Times New Roman" w:hAnsiTheme="minorHAnsi" w:cstheme="minorHAnsi"/>
          <w:lang w:eastAsia="en-US"/>
        </w:rPr>
        <w:t>Schedule 1</w:t>
      </w:r>
      <w:r w:rsidR="00A5283E" w:rsidRPr="00BD35D6">
        <w:rPr>
          <w:rFonts w:asciiTheme="minorHAnsi" w:eastAsia="Times New Roman" w:hAnsiTheme="minorHAnsi" w:cstheme="minorHAnsi"/>
          <w:lang w:eastAsia="en-US"/>
        </w:rPr>
        <w:t>, which may include Data Discloser Personal Data;</w:t>
      </w:r>
    </w:p>
    <w:p w14:paraId="4D039496" w14:textId="77777777" w:rsidR="00A5283E" w:rsidRPr="00BD35D6" w:rsidRDefault="00A5283E" w:rsidP="00BD35D6">
      <w:pPr>
        <w:pStyle w:val="ListParagraph"/>
        <w:numPr>
          <w:ilvl w:val="0"/>
          <w:numId w:val="29"/>
        </w:numPr>
        <w:tabs>
          <w:tab w:val="left" w:pos="1418"/>
        </w:tabs>
        <w:spacing w:before="96" w:after="288" w:line="276" w:lineRule="auto"/>
        <w:outlineLvl w:val="2"/>
        <w:rPr>
          <w:rFonts w:asciiTheme="minorHAnsi" w:eastAsia="Times New Roman" w:hAnsiTheme="minorHAnsi" w:cstheme="minorHAnsi"/>
          <w:lang w:eastAsia="en-US"/>
        </w:rPr>
      </w:pPr>
      <w:bookmarkStart w:id="32" w:name="_Hlk531074700"/>
      <w:r w:rsidRPr="00BD35D6">
        <w:rPr>
          <w:rFonts w:asciiTheme="minorHAnsi" w:eastAsia="Times New Roman" w:hAnsiTheme="minorHAnsi" w:cstheme="minorHAnsi"/>
          <w:lang w:eastAsia="en-US"/>
        </w:rPr>
        <w:t>“</w:t>
      </w:r>
      <w:bookmarkEnd w:id="32"/>
      <w:r w:rsidRPr="00BD35D6">
        <w:rPr>
          <w:rFonts w:asciiTheme="minorHAnsi" w:eastAsia="Times New Roman" w:hAnsiTheme="minorHAnsi" w:cstheme="minorHAnsi"/>
          <w:b/>
          <w:lang w:eastAsia="en-US"/>
        </w:rPr>
        <w:t>Data Discloser Personal Data</w:t>
      </w:r>
      <w:r w:rsidRPr="00BD35D6">
        <w:rPr>
          <w:rFonts w:asciiTheme="minorHAnsi" w:eastAsia="Times New Roman" w:hAnsiTheme="minorHAnsi" w:cstheme="minorHAnsi"/>
          <w:lang w:eastAsia="en-US"/>
        </w:rPr>
        <w:t xml:space="preserve">” means Personal Data for which Data Discloser is responsible under the </w:t>
      </w:r>
      <w:r w:rsidR="00A457CB">
        <w:rPr>
          <w:rFonts w:asciiTheme="minorHAnsi" w:eastAsia="Times New Roman" w:hAnsiTheme="minorHAnsi" w:cstheme="minorHAnsi"/>
          <w:lang w:eastAsia="en-US"/>
        </w:rPr>
        <w:t>Data Protection Legislation</w:t>
      </w:r>
      <w:r w:rsidRPr="00BD35D6">
        <w:rPr>
          <w:rFonts w:asciiTheme="minorHAnsi" w:eastAsia="Times New Roman" w:hAnsiTheme="minorHAnsi" w:cstheme="minorHAnsi"/>
          <w:lang w:eastAsia="en-US"/>
        </w:rPr>
        <w:t xml:space="preserve"> and which is provided to Data Recipient in connection with this Agreement;</w:t>
      </w:r>
    </w:p>
    <w:p w14:paraId="4D039497" w14:textId="77777777" w:rsidR="005368E5" w:rsidRPr="00BD35D6" w:rsidRDefault="00936BBF"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936BBF">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Data Subject Request</w:t>
      </w:r>
      <w:r w:rsidRPr="00936BBF">
        <w:rPr>
          <w:rFonts w:asciiTheme="minorHAnsi" w:eastAsia="Times New Roman" w:hAnsiTheme="minorHAnsi" w:cstheme="minorHAnsi"/>
          <w:b/>
          <w:lang w:eastAsia="en-US"/>
        </w:rPr>
        <w:t>”</w:t>
      </w:r>
      <w:r w:rsidR="005368E5" w:rsidRPr="00BD35D6">
        <w:rPr>
          <w:rFonts w:asciiTheme="minorHAnsi" w:eastAsia="Times New Roman" w:hAnsiTheme="minorHAnsi" w:cstheme="minorHAnsi"/>
          <w:lang w:eastAsia="en-US"/>
        </w:rPr>
        <w:t>: a request made by, or on behalf of, a Data Subject in accordance with rights granted pursuant to the Data Protection Legislation to access their Personal Data.</w:t>
      </w:r>
    </w:p>
    <w:p w14:paraId="4D039498" w14:textId="77777777" w:rsidR="00A5283E" w:rsidRPr="00BD35D6" w:rsidRDefault="00A5283E" w:rsidP="00BD35D6">
      <w:pPr>
        <w:pStyle w:val="ListParagraph"/>
        <w:numPr>
          <w:ilvl w:val="0"/>
          <w:numId w:val="29"/>
        </w:numPr>
        <w:tabs>
          <w:tab w:val="left" w:pos="1418"/>
        </w:tabs>
        <w:spacing w:before="0" w:after="220" w:line="276" w:lineRule="auto"/>
        <w:outlineLvl w:val="2"/>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w:t>
      </w:r>
      <w:r w:rsidRPr="00BD35D6">
        <w:rPr>
          <w:rFonts w:asciiTheme="minorHAnsi" w:eastAsia="Times New Roman" w:hAnsiTheme="minorHAnsi" w:cstheme="minorHAnsi"/>
          <w:b/>
          <w:lang w:eastAsia="en-US"/>
        </w:rPr>
        <w:t>Data Protection Authority</w:t>
      </w:r>
      <w:bookmarkStart w:id="33" w:name="_Hlk531076641"/>
      <w:r w:rsidRPr="00BD35D6">
        <w:rPr>
          <w:rFonts w:asciiTheme="minorHAnsi" w:eastAsia="Times New Roman" w:hAnsiTheme="minorHAnsi" w:cstheme="minorHAnsi"/>
          <w:lang w:eastAsia="en-US"/>
        </w:rPr>
        <w:t>”</w:t>
      </w:r>
      <w:bookmarkEnd w:id="33"/>
      <w:r w:rsidRPr="00BD35D6">
        <w:rPr>
          <w:rFonts w:asciiTheme="minorHAnsi" w:eastAsia="Times New Roman" w:hAnsiTheme="minorHAnsi" w:cstheme="minorHAnsi"/>
          <w:lang w:eastAsia="en-US"/>
        </w:rPr>
        <w:t xml:space="preserve"> shall mean the relevant data protection authority in the territories where the Parties to this Agreement are established;</w:t>
      </w:r>
    </w:p>
    <w:p w14:paraId="4D039499" w14:textId="77777777" w:rsidR="005368E5" w:rsidRPr="00BD35D6" w:rsidRDefault="00FE096F"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FE096F">
        <w:rPr>
          <w:rFonts w:asciiTheme="minorHAnsi" w:eastAsia="Times New Roman" w:hAnsiTheme="minorHAnsi" w:cstheme="minorHAnsi"/>
          <w:b/>
          <w:lang w:eastAsia="en-US"/>
        </w:rPr>
        <w:lastRenderedPageBreak/>
        <w:t>“</w:t>
      </w:r>
      <w:r w:rsidR="005368E5" w:rsidRPr="00BD35D6">
        <w:rPr>
          <w:rFonts w:asciiTheme="minorHAnsi" w:eastAsia="Times New Roman" w:hAnsiTheme="minorHAnsi" w:cstheme="minorHAnsi"/>
          <w:b/>
          <w:lang w:eastAsia="en-US"/>
        </w:rPr>
        <w:t>DPA 2018</w:t>
      </w:r>
      <w:r w:rsidRPr="00FE096F">
        <w:rPr>
          <w:rFonts w:asciiTheme="minorHAnsi" w:eastAsia="Times New Roman" w:hAnsiTheme="minorHAnsi" w:cstheme="minorHAnsi"/>
          <w:b/>
          <w:lang w:eastAsia="en-US"/>
        </w:rPr>
        <w:t>”</w:t>
      </w:r>
      <w:r w:rsidR="005368E5" w:rsidRPr="00BD35D6">
        <w:rPr>
          <w:rFonts w:asciiTheme="minorHAnsi" w:eastAsia="Times New Roman" w:hAnsiTheme="minorHAnsi" w:cstheme="minorHAnsi"/>
          <w:lang w:eastAsia="en-US"/>
        </w:rPr>
        <w:t xml:space="preserve">: Data Protection Act 2018 </w:t>
      </w:r>
    </w:p>
    <w:p w14:paraId="4D03949A" w14:textId="77777777" w:rsidR="005368E5" w:rsidRPr="00BD35D6" w:rsidRDefault="00FE096F"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i/>
          <w:lang w:eastAsia="en-US"/>
        </w:rPr>
      </w:pPr>
      <w:r w:rsidRPr="00FE096F">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GDPR</w:t>
      </w:r>
      <w:r w:rsidRPr="00FE096F">
        <w:rPr>
          <w:rFonts w:asciiTheme="minorHAnsi" w:eastAsia="Times New Roman" w:hAnsiTheme="minorHAnsi" w:cstheme="minorHAnsi"/>
          <w:b/>
          <w:lang w:eastAsia="en-US"/>
        </w:rPr>
        <w:t>”</w:t>
      </w:r>
      <w:r w:rsidR="005368E5" w:rsidRPr="00BD35D6">
        <w:rPr>
          <w:rFonts w:asciiTheme="minorHAnsi" w:eastAsia="Times New Roman" w:hAnsiTheme="minorHAnsi" w:cstheme="minorHAnsi"/>
          <w:lang w:eastAsia="en-US"/>
        </w:rPr>
        <w:t>: the General Data Protection Regulation</w:t>
      </w:r>
      <w:r w:rsidR="005368E5" w:rsidRPr="00BD35D6">
        <w:rPr>
          <w:rFonts w:asciiTheme="minorHAnsi" w:eastAsia="Times New Roman" w:hAnsiTheme="minorHAnsi" w:cstheme="minorHAnsi"/>
          <w:i/>
          <w:lang w:eastAsia="en-US"/>
        </w:rPr>
        <w:t xml:space="preserve"> (Regulation (EU) 2016/679)</w:t>
      </w:r>
    </w:p>
    <w:p w14:paraId="4D03949B" w14:textId="77777777" w:rsidR="005368E5" w:rsidRPr="00BD35D6" w:rsidRDefault="00FE096F"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FE096F">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Joint Controllers</w:t>
      </w:r>
      <w:r w:rsidRPr="00FE096F">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 xml:space="preserve">: </w:t>
      </w:r>
      <w:r w:rsidR="005368E5" w:rsidRPr="00BD35D6">
        <w:rPr>
          <w:rFonts w:asciiTheme="minorHAnsi" w:eastAsia="Times New Roman" w:hAnsiTheme="minorHAnsi" w:cstheme="minorHAnsi"/>
          <w:lang w:eastAsia="en-US"/>
        </w:rPr>
        <w:t>where two or more Controllers jointly determine the purposes and means of processing</w:t>
      </w:r>
    </w:p>
    <w:p w14:paraId="4D03949C" w14:textId="77777777" w:rsidR="005368E5" w:rsidRPr="00BD35D6" w:rsidRDefault="00FE096F"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FE096F">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LED</w:t>
      </w:r>
      <w:r w:rsidRPr="00FE096F">
        <w:rPr>
          <w:rFonts w:asciiTheme="minorHAnsi" w:eastAsia="Times New Roman" w:hAnsiTheme="minorHAnsi" w:cstheme="minorHAnsi"/>
          <w:b/>
          <w:lang w:eastAsia="en-US"/>
        </w:rPr>
        <w:t>”</w:t>
      </w:r>
      <w:r w:rsidR="005368E5" w:rsidRPr="00BD35D6">
        <w:rPr>
          <w:rFonts w:asciiTheme="minorHAnsi" w:eastAsia="Times New Roman" w:hAnsiTheme="minorHAnsi" w:cstheme="minorHAnsi"/>
          <w:lang w:eastAsia="en-US"/>
        </w:rPr>
        <w:t xml:space="preserve">:  Law Enforcement Directive </w:t>
      </w:r>
      <w:r w:rsidR="005368E5" w:rsidRPr="00BD35D6">
        <w:rPr>
          <w:rFonts w:asciiTheme="minorHAnsi" w:eastAsia="Times New Roman" w:hAnsiTheme="minorHAnsi" w:cstheme="minorHAnsi"/>
          <w:i/>
          <w:lang w:eastAsia="en-US"/>
        </w:rPr>
        <w:t>(Directive (EU) 2016/680)</w:t>
      </w:r>
      <w:r w:rsidR="005368E5" w:rsidRPr="00BD35D6">
        <w:rPr>
          <w:rFonts w:asciiTheme="minorHAnsi" w:eastAsia="Times New Roman" w:hAnsiTheme="minorHAnsi" w:cstheme="minorHAnsi"/>
          <w:lang w:eastAsia="en-US"/>
        </w:rPr>
        <w:t xml:space="preserve"> </w:t>
      </w:r>
    </w:p>
    <w:p w14:paraId="4D03949D" w14:textId="77777777" w:rsidR="005368E5" w:rsidRPr="00BD35D6" w:rsidRDefault="00FE096F"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FE096F">
        <w:rPr>
          <w:rFonts w:asciiTheme="minorHAnsi" w:eastAsia="Times New Roman" w:hAnsiTheme="minorHAnsi" w:cstheme="minorHAnsi"/>
          <w:b/>
          <w:lang w:eastAsia="en-US"/>
        </w:rPr>
        <w:t>“</w:t>
      </w:r>
      <w:r w:rsidR="005368E5" w:rsidRPr="00BD35D6">
        <w:rPr>
          <w:rFonts w:asciiTheme="minorHAnsi" w:eastAsia="Times New Roman" w:hAnsiTheme="minorHAnsi" w:cstheme="minorHAnsi"/>
          <w:b/>
          <w:lang w:eastAsia="en-US"/>
        </w:rPr>
        <w:t>Protective Measures</w:t>
      </w:r>
      <w:r w:rsidRPr="00FE096F">
        <w:rPr>
          <w:rFonts w:asciiTheme="minorHAnsi" w:eastAsia="Times New Roman" w:hAnsiTheme="minorHAnsi" w:cstheme="minorHAnsi"/>
          <w:b/>
          <w:lang w:eastAsia="en-US"/>
        </w:rPr>
        <w:t>”</w:t>
      </w:r>
      <w:r w:rsidR="005368E5" w:rsidRPr="00BD35D6">
        <w:rPr>
          <w:rFonts w:asciiTheme="minorHAnsi" w:eastAsia="Times New Roman" w:hAnsiTheme="minorHAnsi" w:cstheme="minorHAnsi"/>
          <w:lang w:eastAsia="en-US"/>
        </w:rPr>
        <w:t>: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p w14:paraId="4D03949E" w14:textId="77777777" w:rsidR="00484ED4" w:rsidRPr="00BD35D6" w:rsidRDefault="005368E5"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 </w:t>
      </w:r>
      <w:r w:rsidR="001C5DF2" w:rsidRPr="00BD35D6">
        <w:rPr>
          <w:rFonts w:asciiTheme="minorHAnsi" w:eastAsia="Times New Roman" w:hAnsiTheme="minorHAnsi" w:cstheme="minorHAnsi"/>
          <w:lang w:eastAsia="en-US"/>
        </w:rPr>
        <w:t>“</w:t>
      </w:r>
      <w:r w:rsidR="001C5DF2" w:rsidRPr="00BD35D6">
        <w:rPr>
          <w:rFonts w:asciiTheme="minorHAnsi" w:eastAsia="Times New Roman" w:hAnsiTheme="minorHAnsi" w:cstheme="minorHAnsi"/>
          <w:b/>
          <w:lang w:eastAsia="en-US"/>
        </w:rPr>
        <w:t>Pre-Approved Subcontractor</w:t>
      </w:r>
      <w:r w:rsidR="001C5DF2" w:rsidRPr="00BD35D6">
        <w:rPr>
          <w:rFonts w:asciiTheme="minorHAnsi" w:eastAsia="Times New Roman" w:hAnsiTheme="minorHAnsi" w:cstheme="minorHAnsi"/>
          <w:lang w:eastAsia="en-US"/>
        </w:rPr>
        <w:t xml:space="preserve">” means those entities listed in Appendix 2 to this Agreement to which Data Recipient may subcontract its obligations in accordance with Clause 9;  </w:t>
      </w:r>
      <w:bookmarkStart w:id="34" w:name="_cp_blt_1_50"/>
      <w:bookmarkStart w:id="35" w:name="_cp_blt_2_49"/>
      <w:bookmarkStart w:id="36" w:name="_cp_blt_1_52"/>
      <w:bookmarkStart w:id="37" w:name="_cp_blt_2_51"/>
      <w:bookmarkStart w:id="38" w:name="_cp_blt_1_57"/>
      <w:bookmarkStart w:id="39" w:name="_cp_blt_2_56"/>
      <w:bookmarkEnd w:id="34"/>
      <w:bookmarkEnd w:id="35"/>
      <w:bookmarkEnd w:id="36"/>
      <w:bookmarkEnd w:id="37"/>
      <w:bookmarkEnd w:id="38"/>
      <w:bookmarkEnd w:id="39"/>
    </w:p>
    <w:p w14:paraId="4D03949F" w14:textId="77777777" w:rsidR="00484ED4" w:rsidRPr="00BD35D6" w:rsidRDefault="001C5DF2"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w:t>
      </w:r>
      <w:r w:rsidRPr="00BD35D6">
        <w:rPr>
          <w:rFonts w:asciiTheme="minorHAnsi" w:eastAsia="Times New Roman" w:hAnsiTheme="minorHAnsi" w:cstheme="minorHAnsi"/>
          <w:b/>
          <w:lang w:eastAsia="en-US"/>
        </w:rPr>
        <w:t>Regulator</w:t>
      </w:r>
      <w:r w:rsidRPr="00BD35D6">
        <w:rPr>
          <w:rFonts w:asciiTheme="minorHAnsi" w:eastAsia="Times New Roman" w:hAnsiTheme="minorHAnsi" w:cstheme="minorHAnsi"/>
          <w:lang w:eastAsia="en-US"/>
        </w:rPr>
        <w:t>” means any supervisory or government agency, body or authority having regulatory or supervisory authority over Data Recipient or Data Discloser, or Data Recipient's or Data Discloser's assets, resources or business, including any Data Protection Authority;</w:t>
      </w:r>
      <w:bookmarkStart w:id="40" w:name="_cp_blt_1_61"/>
      <w:bookmarkStart w:id="41" w:name="_cp_blt_2_60"/>
      <w:bookmarkEnd w:id="40"/>
      <w:bookmarkEnd w:id="41"/>
    </w:p>
    <w:p w14:paraId="4D0394A0" w14:textId="77777777" w:rsidR="00484ED4" w:rsidRPr="00BD35D6" w:rsidRDefault="001C5DF2"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w:t>
      </w:r>
      <w:r w:rsidRPr="00BD35D6">
        <w:rPr>
          <w:rFonts w:asciiTheme="minorHAnsi" w:eastAsia="Times New Roman" w:hAnsiTheme="minorHAnsi" w:cstheme="minorHAnsi"/>
          <w:b/>
          <w:lang w:eastAsia="en-US"/>
        </w:rPr>
        <w:t>Sensitive Personal Data</w:t>
      </w:r>
      <w:r w:rsidRPr="00BD35D6">
        <w:rPr>
          <w:rFonts w:asciiTheme="minorHAnsi" w:eastAsia="Times New Roman" w:hAnsiTheme="minorHAnsi" w:cstheme="minorHAnsi"/>
          <w:lang w:eastAsia="en-US"/>
        </w:rPr>
        <w:t>” shall have the meaning given to this term or equivalent concept in the GDPR; and</w:t>
      </w:r>
    </w:p>
    <w:p w14:paraId="4D0394A1" w14:textId="77777777" w:rsidR="001C5DF2" w:rsidRPr="00BD35D6" w:rsidRDefault="001C5DF2" w:rsidP="00BD35D6">
      <w:pPr>
        <w:pStyle w:val="ListParagraph"/>
        <w:numPr>
          <w:ilvl w:val="0"/>
          <w:numId w:val="29"/>
        </w:numPr>
        <w:tabs>
          <w:tab w:val="left" w:pos="709"/>
        </w:tabs>
        <w:spacing w:before="0" w:after="220" w:line="276" w:lineRule="auto"/>
        <w:outlineLvl w:val="1"/>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w:t>
      </w:r>
      <w:r w:rsidRPr="00BD35D6">
        <w:rPr>
          <w:rFonts w:asciiTheme="minorHAnsi" w:eastAsia="Times New Roman" w:hAnsiTheme="minorHAnsi" w:cstheme="minorHAnsi"/>
          <w:b/>
          <w:lang w:eastAsia="en-US"/>
        </w:rPr>
        <w:t>Standard Contractual Clauses</w:t>
      </w:r>
      <w:r w:rsidRPr="00BD35D6">
        <w:rPr>
          <w:rFonts w:asciiTheme="minorHAnsi" w:eastAsia="Times New Roman" w:hAnsiTheme="minorHAnsi" w:cstheme="minorHAnsi"/>
          <w:lang w:eastAsia="en-US"/>
        </w:rPr>
        <w:t>” means the standard contractual clauses for the transfer of Personal Data to controllers established in third countries set out in the European Commission Decision 2004/915//EC.</w:t>
      </w:r>
    </w:p>
    <w:p w14:paraId="4D0394A2" w14:textId="77777777" w:rsidR="001C5DF2" w:rsidRPr="00BD35D6" w:rsidRDefault="001C5DF2" w:rsidP="00BD35D6">
      <w:pPr>
        <w:numPr>
          <w:ilvl w:val="1"/>
          <w:numId w:val="0"/>
        </w:numPr>
        <w:tabs>
          <w:tab w:val="left" w:pos="709"/>
        </w:tabs>
        <w:spacing w:before="0" w:after="220" w:line="276" w:lineRule="auto"/>
        <w:ind w:left="709" w:hanging="709"/>
        <w:outlineLvl w:val="1"/>
        <w:rPr>
          <w:rFonts w:asciiTheme="minorHAnsi" w:eastAsia="Times New Roman" w:hAnsiTheme="minorHAnsi" w:cstheme="minorHAnsi"/>
          <w:b/>
          <w:bCs/>
          <w:caps/>
          <w:lang w:eastAsia="en-US"/>
        </w:rPr>
      </w:pPr>
      <w:r w:rsidRPr="00BD35D6">
        <w:rPr>
          <w:rFonts w:asciiTheme="minorHAnsi" w:eastAsia="Times New Roman" w:hAnsiTheme="minorHAnsi" w:cstheme="minorHAnsi"/>
          <w:lang w:eastAsia="en-US"/>
        </w:rPr>
        <w:t>1.2</w:t>
      </w:r>
      <w:r w:rsidRPr="00BD35D6">
        <w:rPr>
          <w:rFonts w:asciiTheme="minorHAnsi" w:eastAsia="Times New Roman" w:hAnsiTheme="minorHAnsi" w:cstheme="minorHAnsi"/>
          <w:lang w:eastAsia="en-US"/>
        </w:rPr>
        <w:tab/>
      </w:r>
      <w:bookmarkStart w:id="42" w:name="_Ref453271484"/>
      <w:r w:rsidRPr="00BD35D6">
        <w:rPr>
          <w:rFonts w:asciiTheme="minorHAnsi" w:eastAsia="Times New Roman" w:hAnsiTheme="minorHAnsi" w:cstheme="minorHAnsi"/>
          <w:b/>
          <w:bCs/>
          <w:caps/>
          <w:lang w:eastAsia="en-US"/>
        </w:rPr>
        <w:t>Purpose of Data Sharing</w:t>
      </w:r>
    </w:p>
    <w:p w14:paraId="4D0394A3" w14:textId="77777777" w:rsidR="001C5DF2" w:rsidRPr="00BD35D6" w:rsidRDefault="001C5DF2" w:rsidP="00BD35D6">
      <w:pPr>
        <w:numPr>
          <w:ilvl w:val="1"/>
          <w:numId w:val="18"/>
        </w:numPr>
        <w:tabs>
          <w:tab w:val="num" w:pos="709"/>
        </w:tabs>
        <w:adjustRightInd w:val="0"/>
        <w:spacing w:before="0" w:after="220" w:line="276" w:lineRule="auto"/>
        <w:outlineLvl w:val="1"/>
        <w:rPr>
          <w:rFonts w:asciiTheme="minorHAnsi" w:eastAsia="Times New Roman" w:hAnsiTheme="minorHAnsi" w:cstheme="minorHAnsi"/>
          <w:lang w:eastAsia="en-US"/>
        </w:rPr>
      </w:pPr>
      <w:bookmarkStart w:id="43" w:name="_Ref474222305"/>
      <w:r w:rsidRPr="00BD35D6">
        <w:rPr>
          <w:rFonts w:asciiTheme="minorHAnsi" w:eastAsia="Times New Roman" w:hAnsiTheme="minorHAnsi" w:cstheme="minorHAnsi"/>
          <w:lang w:eastAsia="en-US"/>
        </w:rPr>
        <w:t>This Agreement sets out the framework for the sharing of Personal Data between the Parties as Data Controllers. It defines the principles and procedures that the Parties shall adhere to and the responsibilities the Parties owe to each other.</w:t>
      </w:r>
      <w:bookmarkStart w:id="44" w:name="a266822"/>
      <w:bookmarkStart w:id="45" w:name="a568490"/>
      <w:bookmarkEnd w:id="43"/>
    </w:p>
    <w:p w14:paraId="4D0394A4" w14:textId="77777777" w:rsidR="001C5DF2" w:rsidRPr="00BD35D6" w:rsidRDefault="001C5DF2" w:rsidP="00BD35D6">
      <w:pPr>
        <w:numPr>
          <w:ilvl w:val="1"/>
          <w:numId w:val="18"/>
        </w:numPr>
        <w:tabs>
          <w:tab w:val="num" w:pos="709"/>
        </w:tabs>
        <w:adjustRightInd w:val="0"/>
        <w:spacing w:before="0" w:after="220" w:line="276" w:lineRule="auto"/>
        <w:outlineLvl w:val="1"/>
        <w:rPr>
          <w:rFonts w:asciiTheme="minorHAnsi" w:eastAsia="Times New Roman" w:hAnsiTheme="minorHAnsi" w:cstheme="minorHAnsi"/>
          <w:lang w:eastAsia="en-US"/>
        </w:rPr>
      </w:pPr>
      <w:bookmarkStart w:id="46" w:name="_Ref529891103"/>
      <w:r w:rsidRPr="00BD35D6">
        <w:rPr>
          <w:rFonts w:asciiTheme="minorHAnsi" w:eastAsia="Times New Roman" w:hAnsiTheme="minorHAnsi" w:cstheme="minorHAnsi"/>
          <w:lang w:eastAsia="en-US"/>
        </w:rPr>
        <w:t xml:space="preserve">The Parties consider this data sharing initiative necessary as </w:t>
      </w:r>
      <w:r w:rsidRPr="00BD35D6">
        <w:rPr>
          <w:rFonts w:asciiTheme="minorHAnsi" w:eastAsia="Times New Roman" w:hAnsiTheme="minorHAnsi" w:cstheme="minorHAnsi"/>
          <w:highlight w:val="yellow"/>
          <w:lang w:eastAsia="en-US"/>
        </w:rPr>
        <w:t>[describe reason(s)].</w:t>
      </w:r>
      <w:r w:rsidRPr="00BD35D6">
        <w:rPr>
          <w:rFonts w:asciiTheme="minorHAnsi" w:eastAsia="Times New Roman" w:hAnsiTheme="minorHAnsi" w:cstheme="minorHAnsi"/>
          <w:lang w:eastAsia="en-US"/>
        </w:rPr>
        <w:t xml:space="preserve"> The aim of the data sharing initiative is to </w:t>
      </w:r>
      <w:r w:rsidRPr="00BD35D6">
        <w:rPr>
          <w:rFonts w:asciiTheme="minorHAnsi" w:eastAsia="Times New Roman" w:hAnsiTheme="minorHAnsi" w:cstheme="minorHAnsi"/>
          <w:highlight w:val="yellow"/>
          <w:lang w:eastAsia="en-US"/>
        </w:rPr>
        <w:t>[describe aim(s)].</w:t>
      </w:r>
      <w:r w:rsidRPr="00BD35D6">
        <w:rPr>
          <w:rFonts w:asciiTheme="minorHAnsi" w:eastAsia="Times New Roman" w:hAnsiTheme="minorHAnsi" w:cstheme="minorHAnsi"/>
          <w:lang w:eastAsia="en-US"/>
        </w:rPr>
        <w:t xml:space="preserve"> It will serve to benefit </w:t>
      </w:r>
      <w:r w:rsidRPr="00BD35D6">
        <w:rPr>
          <w:rFonts w:asciiTheme="minorHAnsi" w:eastAsia="Times New Roman" w:hAnsiTheme="minorHAnsi" w:cstheme="minorHAnsi"/>
          <w:highlight w:val="yellow"/>
          <w:lang w:eastAsia="en-US"/>
        </w:rPr>
        <w:t>[individuals/society</w:t>
      </w:r>
      <w:r w:rsidRPr="00BD35D6">
        <w:rPr>
          <w:rFonts w:asciiTheme="minorHAnsi" w:eastAsia="Times New Roman" w:hAnsiTheme="minorHAnsi" w:cstheme="minorHAnsi"/>
          <w:lang w:eastAsia="en-US"/>
        </w:rPr>
        <w:t xml:space="preserve">] by </w:t>
      </w:r>
      <w:r w:rsidRPr="00BD35D6">
        <w:rPr>
          <w:rFonts w:asciiTheme="minorHAnsi" w:eastAsia="Times New Roman" w:hAnsiTheme="minorHAnsi" w:cstheme="minorHAnsi"/>
          <w:highlight w:val="yellow"/>
          <w:lang w:eastAsia="en-US"/>
        </w:rPr>
        <w:t>[describe benefit(s)].</w:t>
      </w:r>
      <w:bookmarkEnd w:id="46"/>
    </w:p>
    <w:p w14:paraId="4D0394A5" w14:textId="77777777" w:rsidR="001C5DF2" w:rsidRPr="00BD35D6" w:rsidRDefault="001C5DF2" w:rsidP="00BD35D6">
      <w:pPr>
        <w:numPr>
          <w:ilvl w:val="1"/>
          <w:numId w:val="18"/>
        </w:numPr>
        <w:adjustRightInd w:val="0"/>
        <w:spacing w:before="0" w:after="220" w:line="276" w:lineRule="auto"/>
        <w:outlineLvl w:val="1"/>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The Parties agree to only process shared Personal Data as set out in </w:t>
      </w:r>
      <w:r w:rsidR="004D2929" w:rsidRPr="00BD35D6">
        <w:rPr>
          <w:rFonts w:asciiTheme="minorHAnsi" w:eastAsia="Times New Roman" w:hAnsiTheme="minorHAnsi" w:cstheme="minorHAnsi"/>
          <w:lang w:eastAsia="en-US"/>
        </w:rPr>
        <w:t>Schedule 1</w:t>
      </w:r>
      <w:r w:rsidRPr="00BD35D6">
        <w:rPr>
          <w:rFonts w:asciiTheme="minorHAnsi" w:eastAsia="Times New Roman" w:hAnsiTheme="minorHAnsi" w:cstheme="minorHAnsi"/>
          <w:lang w:eastAsia="en-US"/>
        </w:rPr>
        <w:t>, for the following purposes:</w:t>
      </w:r>
    </w:p>
    <w:p w14:paraId="4D0394A6" w14:textId="77777777" w:rsidR="001C5DF2" w:rsidRPr="00BD35D6" w:rsidRDefault="001C5DF2" w:rsidP="00BD35D6">
      <w:pPr>
        <w:tabs>
          <w:tab w:val="left" w:pos="709"/>
        </w:tabs>
        <w:adjustRightInd w:val="0"/>
        <w:spacing w:before="0" w:after="220" w:line="276" w:lineRule="auto"/>
        <w:ind w:left="709"/>
        <w:outlineLvl w:val="1"/>
        <w:rPr>
          <w:rFonts w:asciiTheme="minorHAnsi" w:eastAsia="Times New Roman" w:hAnsiTheme="minorHAnsi" w:cstheme="minorHAnsi"/>
          <w:highlight w:val="yellow"/>
          <w:lang w:eastAsia="en-US"/>
        </w:rPr>
      </w:pPr>
      <w:r w:rsidRPr="00BD35D6">
        <w:rPr>
          <w:rFonts w:asciiTheme="minorHAnsi" w:eastAsia="Times New Roman" w:hAnsiTheme="minorHAnsi" w:cstheme="minorHAnsi"/>
          <w:highlight w:val="yellow"/>
          <w:lang w:eastAsia="en-US"/>
        </w:rPr>
        <w:t>[Purpose 1];</w:t>
      </w:r>
    </w:p>
    <w:p w14:paraId="4D0394A7" w14:textId="77777777" w:rsidR="001C5DF2" w:rsidRPr="00BD35D6" w:rsidRDefault="001C5DF2" w:rsidP="00BD35D6">
      <w:pPr>
        <w:tabs>
          <w:tab w:val="left" w:pos="709"/>
        </w:tabs>
        <w:adjustRightInd w:val="0"/>
        <w:spacing w:before="0" w:after="220" w:line="276" w:lineRule="auto"/>
        <w:ind w:left="709"/>
        <w:outlineLvl w:val="1"/>
        <w:rPr>
          <w:rFonts w:asciiTheme="minorHAnsi" w:eastAsia="Times New Roman" w:hAnsiTheme="minorHAnsi" w:cstheme="minorHAnsi"/>
          <w:highlight w:val="yellow"/>
          <w:lang w:eastAsia="en-US"/>
        </w:rPr>
      </w:pPr>
      <w:r w:rsidRPr="00BD35D6">
        <w:rPr>
          <w:rFonts w:asciiTheme="minorHAnsi" w:eastAsia="Times New Roman" w:hAnsiTheme="minorHAnsi" w:cstheme="minorHAnsi"/>
          <w:highlight w:val="yellow"/>
          <w:lang w:eastAsia="en-US"/>
        </w:rPr>
        <w:t>[Purpose 2]; and</w:t>
      </w:r>
    </w:p>
    <w:p w14:paraId="4D0394A8" w14:textId="77777777" w:rsidR="001C5DF2" w:rsidRPr="00BD35D6" w:rsidRDefault="001C5DF2" w:rsidP="00BD35D6">
      <w:pPr>
        <w:tabs>
          <w:tab w:val="left" w:pos="709"/>
        </w:tabs>
        <w:adjustRightInd w:val="0"/>
        <w:spacing w:before="0" w:after="220" w:line="276" w:lineRule="auto"/>
        <w:ind w:left="709"/>
        <w:outlineLvl w:val="1"/>
        <w:rPr>
          <w:rFonts w:asciiTheme="minorHAnsi" w:eastAsia="Times New Roman" w:hAnsiTheme="minorHAnsi" w:cstheme="minorHAnsi"/>
          <w:lang w:eastAsia="en-US"/>
        </w:rPr>
      </w:pPr>
      <w:r w:rsidRPr="00BD35D6">
        <w:rPr>
          <w:rFonts w:asciiTheme="minorHAnsi" w:eastAsia="Times New Roman" w:hAnsiTheme="minorHAnsi" w:cstheme="minorHAnsi"/>
          <w:highlight w:val="yellow"/>
          <w:lang w:eastAsia="en-US"/>
        </w:rPr>
        <w:t>[Purpose 3],</w:t>
      </w:r>
      <w:r w:rsidRPr="00BD35D6">
        <w:rPr>
          <w:rFonts w:asciiTheme="minorHAnsi" w:eastAsia="Times New Roman" w:hAnsiTheme="minorHAnsi" w:cstheme="minorHAnsi"/>
          <w:lang w:eastAsia="en-US"/>
        </w:rPr>
        <w:t xml:space="preserve"> </w:t>
      </w:r>
    </w:p>
    <w:p w14:paraId="4D0394A9" w14:textId="77777777" w:rsidR="001C5DF2" w:rsidRPr="00BD35D6" w:rsidRDefault="001C5DF2" w:rsidP="00BD35D6">
      <w:pPr>
        <w:tabs>
          <w:tab w:val="left" w:pos="709"/>
        </w:tabs>
        <w:adjustRightInd w:val="0"/>
        <w:spacing w:before="0" w:after="220" w:line="276" w:lineRule="auto"/>
        <w:ind w:left="709"/>
        <w:outlineLvl w:val="1"/>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and the Parties shall not process shared Personal Data in a way that is incompatible with the purposes described in this clause (the “Project</w:t>
      </w:r>
      <w:bookmarkEnd w:id="44"/>
      <w:bookmarkEnd w:id="45"/>
      <w:r w:rsidRPr="00BD35D6">
        <w:rPr>
          <w:rFonts w:asciiTheme="minorHAnsi" w:eastAsia="Times New Roman" w:hAnsiTheme="minorHAnsi" w:cstheme="minorHAnsi"/>
          <w:lang w:eastAsia="en-US"/>
        </w:rPr>
        <w:t>”).</w:t>
      </w:r>
    </w:p>
    <w:p w14:paraId="4D0394AA" w14:textId="77777777" w:rsidR="001C5DF2" w:rsidRPr="00BD35D6" w:rsidRDefault="001C5DF2" w:rsidP="00BD35D6">
      <w:pPr>
        <w:numPr>
          <w:ilvl w:val="1"/>
          <w:numId w:val="18"/>
        </w:numPr>
        <w:tabs>
          <w:tab w:val="num" w:pos="709"/>
        </w:tabs>
        <w:adjustRightInd w:val="0"/>
        <w:spacing w:before="0" w:after="220" w:line="276" w:lineRule="auto"/>
        <w:outlineLvl w:val="1"/>
        <w:rPr>
          <w:rFonts w:asciiTheme="minorHAnsi" w:eastAsia="Times New Roman" w:hAnsiTheme="minorHAnsi" w:cstheme="minorHAnsi"/>
          <w:lang w:eastAsia="en-US"/>
        </w:rPr>
      </w:pPr>
      <w:bookmarkStart w:id="47" w:name="_Ref474222311"/>
      <w:r w:rsidRPr="00BD35D6">
        <w:rPr>
          <w:rFonts w:asciiTheme="minorHAnsi" w:eastAsia="Times New Roman" w:hAnsiTheme="minorHAnsi" w:cstheme="minorHAnsi"/>
          <w:lang w:eastAsia="en-US"/>
        </w:rPr>
        <w:t xml:space="preserve">Each Party shall comply with all appropriate </w:t>
      </w:r>
      <w:r w:rsidR="00A457CB">
        <w:rPr>
          <w:rFonts w:asciiTheme="minorHAnsi" w:eastAsia="Times New Roman" w:hAnsiTheme="minorHAnsi" w:cstheme="minorHAnsi"/>
          <w:lang w:eastAsia="en-US"/>
        </w:rPr>
        <w:t>Data Protection Legislation</w:t>
      </w:r>
      <w:r w:rsidRPr="00BD35D6">
        <w:rPr>
          <w:rFonts w:asciiTheme="minorHAnsi" w:eastAsia="Times New Roman" w:hAnsiTheme="minorHAnsi" w:cstheme="minorHAnsi"/>
          <w:lang w:eastAsia="en-US"/>
        </w:rPr>
        <w:t xml:space="preserve"> during the Term to the extent relevant to its processing of Personal Data or its obligations under this Agreement</w:t>
      </w:r>
      <w:bookmarkEnd w:id="47"/>
      <w:r w:rsidRPr="00BD35D6">
        <w:rPr>
          <w:rFonts w:asciiTheme="minorHAnsi" w:eastAsia="Times New Roman" w:hAnsiTheme="minorHAnsi" w:cstheme="minorHAnsi"/>
          <w:lang w:eastAsia="en-US"/>
        </w:rPr>
        <w:t>.</w:t>
      </w:r>
    </w:p>
    <w:p w14:paraId="4D0394AB" w14:textId="77777777" w:rsidR="001C5DF2" w:rsidRPr="00BD35D6" w:rsidRDefault="001C5DF2" w:rsidP="00BD35D6">
      <w:pPr>
        <w:keepNext/>
        <w:numPr>
          <w:ilvl w:val="0"/>
          <w:numId w:val="17"/>
        </w:numPr>
        <w:tabs>
          <w:tab w:val="left" w:pos="709"/>
        </w:tabs>
        <w:spacing w:before="0" w:after="220" w:line="276" w:lineRule="auto"/>
        <w:contextualSpacing/>
        <w:outlineLvl w:val="0"/>
        <w:rPr>
          <w:rFonts w:asciiTheme="minorHAnsi" w:eastAsia="Times New Roman" w:hAnsiTheme="minorHAnsi" w:cstheme="minorHAnsi"/>
          <w:b/>
          <w:lang w:eastAsia="en-US"/>
        </w:rPr>
      </w:pPr>
      <w:r w:rsidRPr="00BD35D6">
        <w:rPr>
          <w:rFonts w:asciiTheme="minorHAnsi" w:eastAsia="Times New Roman" w:hAnsiTheme="minorHAnsi" w:cstheme="minorHAnsi"/>
          <w:b/>
          <w:lang w:eastAsia="en-US"/>
        </w:rPr>
        <w:t>Data Discloser Data</w:t>
      </w:r>
      <w:bookmarkEnd w:id="42"/>
      <w:r w:rsidRPr="00BD35D6">
        <w:rPr>
          <w:rFonts w:asciiTheme="minorHAnsi" w:eastAsia="Times New Roman" w:hAnsiTheme="minorHAnsi" w:cstheme="minorHAnsi"/>
          <w:b/>
          <w:lang w:eastAsia="en-US"/>
        </w:rPr>
        <w:t xml:space="preserve"> </w:t>
      </w:r>
    </w:p>
    <w:p w14:paraId="4D0394AC" w14:textId="77777777" w:rsidR="00A457CB" w:rsidRDefault="001C5DF2" w:rsidP="00A457CB">
      <w:pPr>
        <w:pStyle w:val="ListParagraph"/>
        <w:numPr>
          <w:ilvl w:val="1"/>
          <w:numId w:val="30"/>
        </w:numPr>
        <w:tabs>
          <w:tab w:val="left" w:pos="709"/>
        </w:tabs>
        <w:adjustRightInd w:val="0"/>
        <w:spacing w:before="0" w:after="220" w:line="276" w:lineRule="auto"/>
        <w:outlineLvl w:val="1"/>
        <w:rPr>
          <w:rFonts w:asciiTheme="minorHAnsi" w:eastAsia="Times New Roman" w:hAnsiTheme="minorHAnsi" w:cstheme="minorHAnsi"/>
          <w:lang w:eastAsia="en-US"/>
        </w:rPr>
      </w:pPr>
      <w:r w:rsidRPr="00A457CB">
        <w:rPr>
          <w:rFonts w:asciiTheme="minorHAnsi" w:eastAsia="Times New Roman" w:hAnsiTheme="minorHAnsi" w:cstheme="minorHAnsi"/>
          <w:lang w:eastAsia="en-US"/>
        </w:rPr>
        <w:t>All rights in and to the Data Discloser Data (including any intellectual property rights in and to the Data Discloser Data) are owned by Data Discloser and this Agreement does not transfer any such rights to Data Recipient other than as expressly set out in this Agreement.</w:t>
      </w:r>
    </w:p>
    <w:p w14:paraId="4D0394AD" w14:textId="77777777" w:rsidR="00A457CB" w:rsidRDefault="001C5DF2" w:rsidP="00A457CB">
      <w:pPr>
        <w:pStyle w:val="ListParagraph"/>
        <w:numPr>
          <w:ilvl w:val="1"/>
          <w:numId w:val="30"/>
        </w:numPr>
        <w:tabs>
          <w:tab w:val="left" w:pos="709"/>
        </w:tabs>
        <w:adjustRightInd w:val="0"/>
        <w:spacing w:before="0" w:after="220" w:line="276" w:lineRule="auto"/>
        <w:outlineLvl w:val="1"/>
        <w:rPr>
          <w:rFonts w:asciiTheme="minorHAnsi" w:eastAsia="Times New Roman" w:hAnsiTheme="minorHAnsi" w:cstheme="minorHAnsi"/>
          <w:lang w:eastAsia="en-US"/>
        </w:rPr>
      </w:pPr>
      <w:r w:rsidRPr="00A457CB">
        <w:rPr>
          <w:rFonts w:asciiTheme="minorHAnsi" w:eastAsia="Times New Roman" w:hAnsiTheme="minorHAnsi" w:cstheme="minorHAnsi"/>
          <w:lang w:eastAsia="en-US"/>
        </w:rPr>
        <w:lastRenderedPageBreak/>
        <w:t>Data Discloser hereby grants Data Recipient and its Representatives a non-exclusive, royalty-free, EU wide licence for the term of this Agreement to use such Data Discloser Data for the purposes of the Project on and subject to the terms of this Agreement.</w:t>
      </w:r>
      <w:bookmarkStart w:id="48" w:name="_Ref453240111"/>
    </w:p>
    <w:p w14:paraId="4D0394AE" w14:textId="77777777" w:rsidR="001C5DF2" w:rsidRPr="00A457CB" w:rsidRDefault="001C5DF2" w:rsidP="00A457CB">
      <w:pPr>
        <w:pStyle w:val="ListParagraph"/>
        <w:numPr>
          <w:ilvl w:val="1"/>
          <w:numId w:val="30"/>
        </w:numPr>
        <w:tabs>
          <w:tab w:val="left" w:pos="709"/>
        </w:tabs>
        <w:adjustRightInd w:val="0"/>
        <w:spacing w:before="0" w:after="220" w:line="276" w:lineRule="auto"/>
        <w:outlineLvl w:val="1"/>
        <w:rPr>
          <w:rFonts w:asciiTheme="minorHAnsi" w:eastAsia="Times New Roman" w:hAnsiTheme="minorHAnsi" w:cstheme="minorHAnsi"/>
          <w:lang w:eastAsia="en-US"/>
        </w:rPr>
      </w:pPr>
      <w:r w:rsidRPr="00A457CB">
        <w:rPr>
          <w:rFonts w:asciiTheme="minorHAnsi" w:eastAsia="Times New Roman" w:hAnsiTheme="minorHAnsi" w:cstheme="minorHAnsi"/>
          <w:lang w:eastAsia="en-US"/>
        </w:rPr>
        <w:t xml:space="preserve">Data Discloser represents and warrants that it has obtained all necessary consents and complied with all Applicable Laws, including the </w:t>
      </w:r>
      <w:r w:rsidR="00A457CB" w:rsidRPr="00A457CB">
        <w:rPr>
          <w:rFonts w:asciiTheme="minorHAnsi" w:eastAsia="Times New Roman" w:hAnsiTheme="minorHAnsi" w:cstheme="minorHAnsi"/>
          <w:lang w:eastAsia="en-US"/>
        </w:rPr>
        <w:t>Data Protection Legislation</w:t>
      </w:r>
      <w:r w:rsidRPr="00A457CB">
        <w:rPr>
          <w:rFonts w:asciiTheme="minorHAnsi" w:eastAsia="Times New Roman" w:hAnsiTheme="minorHAnsi" w:cstheme="minorHAnsi"/>
          <w:lang w:eastAsia="en-US"/>
        </w:rPr>
        <w:t>, in order for Data Recipient to use the Data Discloser Data as contemplated by this Agreement.</w:t>
      </w:r>
      <w:bookmarkEnd w:id="48"/>
    </w:p>
    <w:p w14:paraId="4D0394AF" w14:textId="77777777" w:rsidR="00914F87" w:rsidRPr="00BD35D6" w:rsidRDefault="00914F87" w:rsidP="00A457CB">
      <w:pPr>
        <w:tabs>
          <w:tab w:val="left" w:pos="709"/>
        </w:tabs>
        <w:adjustRightInd w:val="0"/>
        <w:spacing w:before="0" w:after="220" w:line="276" w:lineRule="auto"/>
        <w:ind w:left="360"/>
        <w:contextualSpacing/>
        <w:outlineLvl w:val="1"/>
        <w:rPr>
          <w:rFonts w:asciiTheme="minorHAnsi" w:eastAsia="Times New Roman" w:hAnsiTheme="minorHAnsi" w:cstheme="minorHAnsi"/>
          <w:lang w:eastAsia="en-US"/>
        </w:rPr>
      </w:pPr>
    </w:p>
    <w:p w14:paraId="4D0394B0" w14:textId="77777777" w:rsidR="001C5DF2" w:rsidRPr="00BD35D6" w:rsidRDefault="001C5DF2" w:rsidP="00BD35D6">
      <w:pPr>
        <w:keepNext/>
        <w:numPr>
          <w:ilvl w:val="0"/>
          <w:numId w:val="20"/>
        </w:numPr>
        <w:tabs>
          <w:tab w:val="left" w:pos="709"/>
        </w:tabs>
        <w:adjustRightInd w:val="0"/>
        <w:spacing w:before="0" w:after="220" w:line="276" w:lineRule="auto"/>
        <w:outlineLvl w:val="0"/>
        <w:rPr>
          <w:rFonts w:asciiTheme="minorHAnsi" w:eastAsia="Times New Roman" w:hAnsiTheme="minorHAnsi" w:cstheme="minorHAnsi"/>
          <w:b/>
          <w:bCs/>
          <w:caps/>
          <w:lang w:eastAsia="en-US"/>
        </w:rPr>
      </w:pPr>
      <w:bookmarkStart w:id="49" w:name="_Ref373320421"/>
      <w:r w:rsidRPr="00BD35D6">
        <w:rPr>
          <w:rFonts w:asciiTheme="minorHAnsi" w:eastAsia="Times New Roman" w:hAnsiTheme="minorHAnsi" w:cstheme="minorHAnsi"/>
          <w:b/>
          <w:bCs/>
          <w:caps/>
          <w:lang w:eastAsia="en-US"/>
        </w:rPr>
        <w:t>Protection of Personal Data</w:t>
      </w:r>
      <w:bookmarkEnd w:id="49"/>
    </w:p>
    <w:p w14:paraId="4D0394B1" w14:textId="77777777" w:rsidR="001C5DF2" w:rsidRPr="00193C69" w:rsidRDefault="001C5DF2" w:rsidP="00193C69">
      <w:pPr>
        <w:pStyle w:val="ListParagraph"/>
        <w:numPr>
          <w:ilvl w:val="1"/>
          <w:numId w:val="20"/>
        </w:numPr>
        <w:tabs>
          <w:tab w:val="left" w:pos="709"/>
        </w:tabs>
        <w:spacing w:before="0" w:after="220" w:line="276" w:lineRule="auto"/>
        <w:outlineLvl w:val="1"/>
        <w:rPr>
          <w:rFonts w:asciiTheme="minorHAnsi" w:eastAsia="Times New Roman" w:hAnsiTheme="minorHAnsi" w:cstheme="minorHAnsi"/>
          <w:lang w:eastAsia="en-US"/>
        </w:rPr>
      </w:pPr>
      <w:bookmarkStart w:id="50" w:name="_Ref337131994"/>
      <w:r w:rsidRPr="00193C69">
        <w:rPr>
          <w:rFonts w:asciiTheme="minorHAnsi" w:eastAsia="Times New Roman" w:hAnsiTheme="minorHAnsi" w:cstheme="minorHAnsi"/>
          <w:lang w:eastAsia="en-US"/>
        </w:rPr>
        <w:t>Data Recipient acknowledges and agrees that the Data Discloser Data may include Data Discloser Personal Data. In relation to such Data Discloser Personal Data, Data Recipient shall, and shall procure that its Representatives shall:</w:t>
      </w:r>
      <w:bookmarkEnd w:id="50"/>
    </w:p>
    <w:p w14:paraId="4D0394B2" w14:textId="77777777" w:rsidR="00890ED7" w:rsidRPr="00890ED7" w:rsidRDefault="001C5DF2" w:rsidP="00890ED7">
      <w:pPr>
        <w:pStyle w:val="ListParagraph"/>
        <w:numPr>
          <w:ilvl w:val="0"/>
          <w:numId w:val="32"/>
        </w:numPr>
        <w:tabs>
          <w:tab w:val="left" w:pos="1418"/>
        </w:tabs>
        <w:spacing w:after="220" w:line="276" w:lineRule="auto"/>
        <w:ind w:hanging="357"/>
        <w:contextualSpacing w:val="0"/>
        <w:outlineLvl w:val="2"/>
        <w:rPr>
          <w:rFonts w:asciiTheme="minorHAnsi" w:eastAsia="Times New Roman" w:hAnsiTheme="minorHAnsi" w:cstheme="minorHAnsi"/>
          <w:lang w:eastAsia="en-US"/>
        </w:rPr>
      </w:pPr>
      <w:r w:rsidRPr="00890ED7">
        <w:rPr>
          <w:rFonts w:asciiTheme="minorHAnsi" w:eastAsia="Times New Roman" w:hAnsiTheme="minorHAnsi" w:cstheme="minorHAnsi"/>
          <w:lang w:eastAsia="en-US"/>
        </w:rPr>
        <w:t xml:space="preserve">use or disclose the Data Discloser Personal Data solely for the </w:t>
      </w:r>
      <w:bookmarkStart w:id="51" w:name="_cp_text_2_120"/>
      <w:r w:rsidRPr="00890ED7">
        <w:rPr>
          <w:rFonts w:asciiTheme="minorHAnsi" w:eastAsia="Times New Roman" w:hAnsiTheme="minorHAnsi" w:cstheme="minorHAnsi"/>
          <w:lang w:eastAsia="en-US"/>
        </w:rPr>
        <w:t xml:space="preserve">purposes of the </w:t>
      </w:r>
      <w:bookmarkStart w:id="52" w:name="_cp_text_1_121"/>
      <w:bookmarkEnd w:id="51"/>
      <w:r w:rsidRPr="00890ED7">
        <w:rPr>
          <w:rFonts w:asciiTheme="minorHAnsi" w:eastAsia="Times New Roman" w:hAnsiTheme="minorHAnsi" w:cstheme="minorHAnsi"/>
          <w:lang w:eastAsia="en-US"/>
        </w:rPr>
        <w:t xml:space="preserve">Project </w:t>
      </w:r>
      <w:bookmarkEnd w:id="52"/>
      <w:r w:rsidRPr="00890ED7">
        <w:rPr>
          <w:rFonts w:asciiTheme="minorHAnsi" w:eastAsia="Times New Roman" w:hAnsiTheme="minorHAnsi" w:cstheme="minorHAnsi"/>
          <w:lang w:eastAsia="en-US"/>
        </w:rPr>
        <w:t xml:space="preserve">or as otherwise authorised by </w:t>
      </w:r>
      <w:bookmarkStart w:id="53" w:name="_cp_text_1_123"/>
      <w:r w:rsidRPr="00890ED7">
        <w:rPr>
          <w:rFonts w:asciiTheme="minorHAnsi" w:eastAsia="Times New Roman" w:hAnsiTheme="minorHAnsi" w:cstheme="minorHAnsi"/>
          <w:lang w:eastAsia="en-US"/>
        </w:rPr>
        <w:t xml:space="preserve">Data Discloser </w:t>
      </w:r>
      <w:bookmarkEnd w:id="53"/>
      <w:r w:rsidRPr="00890ED7">
        <w:rPr>
          <w:rFonts w:asciiTheme="minorHAnsi" w:eastAsia="Times New Roman" w:hAnsiTheme="minorHAnsi" w:cstheme="minorHAnsi"/>
          <w:lang w:eastAsia="en-US"/>
        </w:rPr>
        <w:t>in writing from time to time;</w:t>
      </w:r>
    </w:p>
    <w:p w14:paraId="4D0394B3" w14:textId="77777777" w:rsidR="001C5DF2" w:rsidRPr="00890ED7" w:rsidRDefault="001C5DF2" w:rsidP="00890ED7">
      <w:pPr>
        <w:pStyle w:val="ListParagraph"/>
        <w:numPr>
          <w:ilvl w:val="0"/>
          <w:numId w:val="32"/>
        </w:numPr>
        <w:tabs>
          <w:tab w:val="left" w:pos="709"/>
          <w:tab w:val="left" w:pos="1418"/>
        </w:tabs>
        <w:adjustRightInd w:val="0"/>
        <w:spacing w:after="220" w:line="276" w:lineRule="auto"/>
        <w:ind w:hanging="357"/>
        <w:contextualSpacing w:val="0"/>
        <w:outlineLvl w:val="2"/>
        <w:rPr>
          <w:rFonts w:asciiTheme="minorHAnsi" w:eastAsia="Times New Roman" w:hAnsiTheme="minorHAnsi" w:cstheme="minorHAnsi"/>
          <w:lang w:eastAsia="en-US"/>
        </w:rPr>
      </w:pPr>
      <w:bookmarkStart w:id="54" w:name="_Ref476733923"/>
      <w:bookmarkStart w:id="55" w:name="_Ref474425904"/>
      <w:r w:rsidRPr="00890ED7">
        <w:rPr>
          <w:rFonts w:asciiTheme="minorHAnsi" w:eastAsia="Times New Roman" w:hAnsiTheme="minorHAnsi" w:cstheme="minorHAnsi"/>
          <w:lang w:eastAsia="en-US"/>
        </w:rPr>
        <w:t>store, use and Process the Data Discloser Personal Data on the basis of one or more of the legal grounds</w:t>
      </w:r>
      <w:r w:rsidR="00A457CB" w:rsidRPr="00890ED7">
        <w:rPr>
          <w:rFonts w:asciiTheme="minorHAnsi" w:eastAsia="Times New Roman" w:hAnsiTheme="minorHAnsi" w:cstheme="minorHAnsi"/>
          <w:lang w:eastAsia="en-US"/>
        </w:rPr>
        <w:t xml:space="preserve"> provided </w:t>
      </w:r>
      <w:r w:rsidR="00890ED7" w:rsidRPr="00890ED7">
        <w:rPr>
          <w:rFonts w:asciiTheme="minorHAnsi" w:eastAsia="Times New Roman" w:hAnsiTheme="minorHAnsi" w:cstheme="minorHAnsi"/>
          <w:lang w:eastAsia="en-US"/>
        </w:rPr>
        <w:t>under</w:t>
      </w:r>
      <w:r w:rsidR="00A457CB" w:rsidRPr="00890ED7">
        <w:rPr>
          <w:rFonts w:asciiTheme="minorHAnsi" w:eastAsia="Times New Roman" w:hAnsiTheme="minorHAnsi" w:cstheme="minorHAnsi"/>
          <w:lang w:eastAsia="en-US"/>
        </w:rPr>
        <w:t xml:space="preserve"> Article 6 of the GDPR</w:t>
      </w:r>
      <w:r w:rsidR="00890ED7" w:rsidRPr="00890ED7">
        <w:rPr>
          <w:rFonts w:asciiTheme="minorHAnsi" w:eastAsia="Times New Roman" w:hAnsiTheme="minorHAnsi" w:cstheme="minorHAnsi"/>
          <w:lang w:eastAsia="en-US"/>
        </w:rPr>
        <w:t>;</w:t>
      </w:r>
      <w:r w:rsidRPr="00890ED7">
        <w:rPr>
          <w:rFonts w:asciiTheme="minorHAnsi" w:eastAsia="Times New Roman" w:hAnsiTheme="minorHAnsi" w:cstheme="minorHAnsi"/>
          <w:lang w:eastAsia="en-US"/>
        </w:rPr>
        <w:t xml:space="preserve"> </w:t>
      </w:r>
    </w:p>
    <w:p w14:paraId="4D0394B4" w14:textId="77777777" w:rsidR="001C5DF2" w:rsidRPr="00890ED7" w:rsidRDefault="001C5DF2" w:rsidP="00890ED7">
      <w:pPr>
        <w:pStyle w:val="ListParagraph"/>
        <w:numPr>
          <w:ilvl w:val="0"/>
          <w:numId w:val="32"/>
        </w:numPr>
        <w:tabs>
          <w:tab w:val="left" w:pos="709"/>
          <w:tab w:val="left" w:pos="1418"/>
        </w:tabs>
        <w:adjustRightInd w:val="0"/>
        <w:spacing w:after="220" w:line="276" w:lineRule="auto"/>
        <w:ind w:hanging="357"/>
        <w:contextualSpacing w:val="0"/>
        <w:outlineLvl w:val="2"/>
        <w:rPr>
          <w:rFonts w:asciiTheme="minorHAnsi" w:eastAsia="Times New Roman" w:hAnsiTheme="minorHAnsi" w:cstheme="minorHAnsi"/>
          <w:lang w:eastAsia="en-US"/>
        </w:rPr>
      </w:pPr>
      <w:bookmarkStart w:id="56" w:name="_Ref476734470"/>
      <w:r w:rsidRPr="00890ED7">
        <w:rPr>
          <w:rFonts w:asciiTheme="minorHAnsi" w:eastAsia="Times New Roman" w:hAnsiTheme="minorHAnsi" w:cstheme="minorHAnsi"/>
          <w:lang w:eastAsia="en-US"/>
        </w:rPr>
        <w:t>store, use and Process the Data Discloser Personal Data classified as S</w:t>
      </w:r>
      <w:r w:rsidR="00193C69">
        <w:rPr>
          <w:rFonts w:asciiTheme="minorHAnsi" w:eastAsia="Times New Roman" w:hAnsiTheme="minorHAnsi" w:cstheme="minorHAnsi"/>
          <w:lang w:eastAsia="en-US"/>
        </w:rPr>
        <w:t xml:space="preserve">pecial Categories of </w:t>
      </w:r>
      <w:r w:rsidRPr="00890ED7">
        <w:rPr>
          <w:rFonts w:asciiTheme="minorHAnsi" w:eastAsia="Times New Roman" w:hAnsiTheme="minorHAnsi" w:cstheme="minorHAnsi"/>
          <w:lang w:eastAsia="en-US"/>
        </w:rPr>
        <w:t>Personal Data on the basis of one or more of the legal grounds</w:t>
      </w:r>
      <w:r w:rsidR="00A457CB" w:rsidRPr="00890ED7">
        <w:rPr>
          <w:rFonts w:asciiTheme="minorHAnsi" w:eastAsia="Times New Roman" w:hAnsiTheme="minorHAnsi" w:cstheme="minorHAnsi"/>
          <w:lang w:eastAsia="en-US"/>
        </w:rPr>
        <w:t xml:space="preserve"> provided</w:t>
      </w:r>
      <w:r w:rsidR="00890ED7" w:rsidRPr="00890ED7">
        <w:rPr>
          <w:rFonts w:asciiTheme="minorHAnsi" w:eastAsia="Times New Roman" w:hAnsiTheme="minorHAnsi" w:cstheme="minorHAnsi"/>
          <w:lang w:eastAsia="en-US"/>
        </w:rPr>
        <w:t xml:space="preserve"> under </w:t>
      </w:r>
      <w:r w:rsidR="00A457CB" w:rsidRPr="00890ED7">
        <w:rPr>
          <w:rFonts w:asciiTheme="minorHAnsi" w:eastAsia="Times New Roman" w:hAnsiTheme="minorHAnsi" w:cstheme="minorHAnsi"/>
          <w:lang w:eastAsia="en-US"/>
        </w:rPr>
        <w:t>Article 9 of the GDPR</w:t>
      </w:r>
      <w:bookmarkEnd w:id="56"/>
      <w:r w:rsidR="00890ED7" w:rsidRPr="00890ED7">
        <w:rPr>
          <w:rFonts w:asciiTheme="minorHAnsi" w:eastAsia="Times New Roman" w:hAnsiTheme="minorHAnsi" w:cstheme="minorHAnsi"/>
          <w:lang w:eastAsia="en-US"/>
        </w:rPr>
        <w:t>;</w:t>
      </w:r>
      <w:r w:rsidRPr="00890ED7">
        <w:rPr>
          <w:rFonts w:asciiTheme="minorHAnsi" w:eastAsia="Times New Roman" w:hAnsiTheme="minorHAnsi" w:cstheme="minorHAnsi"/>
          <w:lang w:eastAsia="en-US"/>
        </w:rPr>
        <w:t xml:space="preserve"> </w:t>
      </w:r>
    </w:p>
    <w:p w14:paraId="4D0394B5" w14:textId="77777777" w:rsidR="001C5DF2" w:rsidRPr="00890ED7" w:rsidRDefault="001C5DF2" w:rsidP="00890ED7">
      <w:pPr>
        <w:pStyle w:val="ListParagraph"/>
        <w:numPr>
          <w:ilvl w:val="0"/>
          <w:numId w:val="32"/>
        </w:numPr>
        <w:tabs>
          <w:tab w:val="left" w:pos="709"/>
          <w:tab w:val="left" w:pos="1418"/>
        </w:tabs>
        <w:adjustRightInd w:val="0"/>
        <w:spacing w:after="220" w:line="276" w:lineRule="auto"/>
        <w:ind w:hanging="357"/>
        <w:contextualSpacing w:val="0"/>
        <w:outlineLvl w:val="2"/>
        <w:rPr>
          <w:rFonts w:asciiTheme="minorHAnsi" w:eastAsia="Times New Roman" w:hAnsiTheme="minorHAnsi" w:cstheme="minorHAnsi"/>
          <w:lang w:eastAsia="en-US"/>
        </w:rPr>
      </w:pPr>
      <w:r w:rsidRPr="00890ED7">
        <w:rPr>
          <w:rFonts w:asciiTheme="minorHAnsi" w:eastAsia="Times New Roman" w:hAnsiTheme="minorHAnsi" w:cstheme="minorHAnsi"/>
          <w:lang w:eastAsia="en-US"/>
        </w:rPr>
        <w:t xml:space="preserve">provide notice to data subject in accordance with </w:t>
      </w:r>
      <w:r w:rsidR="00A457CB" w:rsidRPr="00890ED7">
        <w:rPr>
          <w:rFonts w:asciiTheme="minorHAnsi" w:eastAsia="Times New Roman" w:hAnsiTheme="minorHAnsi" w:cstheme="minorHAnsi"/>
          <w:lang w:eastAsia="en-US"/>
        </w:rPr>
        <w:t>Data Protection Legislation</w:t>
      </w:r>
      <w:r w:rsidR="00890ED7" w:rsidRPr="00890ED7">
        <w:rPr>
          <w:rFonts w:asciiTheme="minorHAnsi" w:eastAsia="Times New Roman" w:hAnsiTheme="minorHAnsi" w:cstheme="minorHAnsi"/>
          <w:lang w:eastAsia="en-US"/>
        </w:rPr>
        <w:t>;</w:t>
      </w:r>
    </w:p>
    <w:p w14:paraId="4D0394B6" w14:textId="77777777" w:rsidR="001C5DF2" w:rsidRPr="00890ED7" w:rsidRDefault="001C5DF2" w:rsidP="00890ED7">
      <w:pPr>
        <w:pStyle w:val="ListParagraph"/>
        <w:numPr>
          <w:ilvl w:val="0"/>
          <w:numId w:val="32"/>
        </w:numPr>
        <w:tabs>
          <w:tab w:val="left" w:pos="709"/>
          <w:tab w:val="left" w:pos="1418"/>
        </w:tabs>
        <w:adjustRightInd w:val="0"/>
        <w:spacing w:after="220" w:line="276" w:lineRule="auto"/>
        <w:ind w:hanging="357"/>
        <w:contextualSpacing w:val="0"/>
        <w:outlineLvl w:val="2"/>
        <w:rPr>
          <w:rFonts w:asciiTheme="minorHAnsi" w:eastAsia="Times New Roman" w:hAnsiTheme="minorHAnsi" w:cstheme="minorHAnsi"/>
          <w:lang w:eastAsia="en-US"/>
        </w:rPr>
      </w:pPr>
      <w:bookmarkStart w:id="57" w:name="_Ref337131992"/>
      <w:bookmarkEnd w:id="54"/>
      <w:bookmarkEnd w:id="55"/>
      <w:r w:rsidRPr="00890ED7">
        <w:rPr>
          <w:rFonts w:asciiTheme="minorHAnsi" w:eastAsia="Times New Roman" w:hAnsiTheme="minorHAnsi" w:cstheme="minorHAnsi"/>
          <w:lang w:eastAsia="en-US"/>
        </w:rPr>
        <w:t>store, use and Process the Data Discloser Personal Data in accordance with the transparency requirements under Article 14 of the GDPR;</w:t>
      </w:r>
    </w:p>
    <w:p w14:paraId="4D0394B7" w14:textId="77777777" w:rsidR="001C5DF2" w:rsidRPr="00890ED7" w:rsidRDefault="001C5DF2" w:rsidP="00890ED7">
      <w:pPr>
        <w:pStyle w:val="ListParagraph"/>
        <w:numPr>
          <w:ilvl w:val="0"/>
          <w:numId w:val="32"/>
        </w:numPr>
        <w:tabs>
          <w:tab w:val="left" w:pos="1418"/>
        </w:tabs>
        <w:spacing w:after="220" w:line="276" w:lineRule="auto"/>
        <w:ind w:hanging="357"/>
        <w:contextualSpacing w:val="0"/>
        <w:outlineLvl w:val="2"/>
        <w:rPr>
          <w:rFonts w:asciiTheme="minorHAnsi" w:eastAsia="Times New Roman" w:hAnsiTheme="minorHAnsi" w:cstheme="minorHAnsi"/>
          <w:lang w:eastAsia="en-US"/>
        </w:rPr>
      </w:pPr>
      <w:r w:rsidRPr="00890ED7">
        <w:rPr>
          <w:rFonts w:asciiTheme="minorHAnsi" w:eastAsia="Times New Roman" w:hAnsiTheme="minorHAnsi" w:cstheme="minorHAnsi"/>
          <w:lang w:eastAsia="en-US"/>
        </w:rPr>
        <w:t xml:space="preserve">store, use or Process the Data Discloser Personal Data for no longer than is necessary to carry out the Project and in any event not longer than any statutory or professional retention periods applicable under any </w:t>
      </w:r>
      <w:r w:rsidR="00A457CB" w:rsidRPr="00890ED7">
        <w:rPr>
          <w:rFonts w:asciiTheme="minorHAnsi" w:eastAsia="Times New Roman" w:hAnsiTheme="minorHAnsi" w:cstheme="minorHAnsi"/>
          <w:lang w:eastAsia="en-US"/>
        </w:rPr>
        <w:t>Data Protection Legislation</w:t>
      </w:r>
      <w:r w:rsidRPr="00890ED7">
        <w:rPr>
          <w:rFonts w:asciiTheme="minorHAnsi" w:eastAsia="Times New Roman" w:hAnsiTheme="minorHAnsi" w:cstheme="minorHAnsi"/>
          <w:lang w:eastAsia="en-US"/>
        </w:rPr>
        <w:t>, and shall return or delete any Data Discloser Personal Data once the storage, use or Processing of the relevant Data Discloser Personal Data is no longer necessary for the purposes for which it was originally shared. Data Recipient shall notify Data Discloser within five (5) Business Days following the deletion of any Data Discloser Personal Data in accordance with this Clause;</w:t>
      </w:r>
    </w:p>
    <w:p w14:paraId="4D0394B8" w14:textId="77777777" w:rsidR="001C5DF2" w:rsidRPr="00890ED7" w:rsidRDefault="001C5DF2" w:rsidP="00890ED7">
      <w:pPr>
        <w:pStyle w:val="ListParagraph"/>
        <w:numPr>
          <w:ilvl w:val="0"/>
          <w:numId w:val="32"/>
        </w:numPr>
        <w:tabs>
          <w:tab w:val="left" w:pos="709"/>
          <w:tab w:val="left" w:pos="1418"/>
        </w:tabs>
        <w:adjustRightInd w:val="0"/>
        <w:spacing w:after="220" w:line="276" w:lineRule="auto"/>
        <w:ind w:hanging="357"/>
        <w:contextualSpacing w:val="0"/>
        <w:outlineLvl w:val="2"/>
        <w:rPr>
          <w:rFonts w:asciiTheme="minorHAnsi" w:eastAsia="Times New Roman" w:hAnsiTheme="minorHAnsi" w:cstheme="minorHAnsi"/>
          <w:lang w:eastAsia="en-US"/>
        </w:rPr>
      </w:pPr>
      <w:r w:rsidRPr="00890ED7">
        <w:rPr>
          <w:rFonts w:asciiTheme="minorHAnsi" w:eastAsia="Times New Roman" w:hAnsiTheme="minorHAnsi" w:cstheme="minorHAnsi"/>
          <w:lang w:eastAsia="en-US"/>
        </w:rPr>
        <w:t>not store in or transfer Data Discloser Data to a country</w:t>
      </w:r>
      <w:r w:rsidR="00860282" w:rsidRPr="00890ED7">
        <w:rPr>
          <w:rFonts w:asciiTheme="minorHAnsi" w:eastAsia="Times New Roman" w:hAnsiTheme="minorHAnsi" w:cstheme="minorHAnsi"/>
          <w:lang w:eastAsia="en-US"/>
        </w:rPr>
        <w:t xml:space="preserve"> outside the </w:t>
      </w:r>
      <w:bookmarkStart w:id="58" w:name="_Hlk529893864"/>
      <w:r w:rsidR="00860282" w:rsidRPr="00890ED7">
        <w:rPr>
          <w:rFonts w:asciiTheme="minorHAnsi" w:eastAsia="Times New Roman" w:hAnsiTheme="minorHAnsi" w:cstheme="minorHAnsi"/>
          <w:lang w:eastAsia="en-US"/>
        </w:rPr>
        <w:t>United Kingdom</w:t>
      </w:r>
      <w:bookmarkEnd w:id="58"/>
      <w:r w:rsidRPr="00890ED7">
        <w:rPr>
          <w:rFonts w:asciiTheme="minorHAnsi" w:eastAsia="Times New Roman" w:hAnsiTheme="minorHAnsi" w:cstheme="minorHAnsi"/>
          <w:lang w:eastAsia="en-US"/>
        </w:rPr>
        <w:t xml:space="preserve">, nor allow processing or access to the Data Discloser Personal Data from, outside of the </w:t>
      </w:r>
      <w:r w:rsidR="009F3B20" w:rsidRPr="00890ED7">
        <w:rPr>
          <w:rFonts w:asciiTheme="minorHAnsi" w:eastAsia="Times New Roman" w:hAnsiTheme="minorHAnsi" w:cstheme="minorHAnsi"/>
          <w:lang w:eastAsia="en-US"/>
        </w:rPr>
        <w:t xml:space="preserve">United Kingdom </w:t>
      </w:r>
      <w:r w:rsidRPr="00890ED7">
        <w:rPr>
          <w:rFonts w:asciiTheme="minorHAnsi" w:eastAsia="Times New Roman" w:hAnsiTheme="minorHAnsi" w:cstheme="minorHAnsi"/>
          <w:lang w:eastAsia="en-US"/>
        </w:rPr>
        <w:t xml:space="preserve">other than, in each case, as authorised approved by </w:t>
      </w:r>
      <w:bookmarkStart w:id="59" w:name="_cp_text_1_125"/>
      <w:r w:rsidRPr="00890ED7">
        <w:rPr>
          <w:rFonts w:asciiTheme="minorHAnsi" w:eastAsia="Times New Roman" w:hAnsiTheme="minorHAnsi" w:cstheme="minorHAnsi"/>
          <w:lang w:eastAsia="en-US"/>
        </w:rPr>
        <w:t xml:space="preserve">Data Discloser </w:t>
      </w:r>
      <w:bookmarkEnd w:id="59"/>
      <w:r w:rsidRPr="00890ED7">
        <w:rPr>
          <w:rFonts w:asciiTheme="minorHAnsi" w:eastAsia="Times New Roman" w:hAnsiTheme="minorHAnsi" w:cstheme="minorHAnsi"/>
          <w:lang w:eastAsia="en-US"/>
        </w:rPr>
        <w:t>in writing from time to time;</w:t>
      </w:r>
    </w:p>
    <w:p w14:paraId="4D0394B9" w14:textId="77777777" w:rsidR="001C5DF2" w:rsidRPr="00890ED7" w:rsidRDefault="001C5DF2" w:rsidP="00890ED7">
      <w:pPr>
        <w:pStyle w:val="ListParagraph"/>
        <w:numPr>
          <w:ilvl w:val="0"/>
          <w:numId w:val="32"/>
        </w:numPr>
        <w:tabs>
          <w:tab w:val="left" w:pos="1418"/>
        </w:tabs>
        <w:spacing w:after="220" w:line="276" w:lineRule="auto"/>
        <w:ind w:hanging="357"/>
        <w:contextualSpacing w:val="0"/>
        <w:outlineLvl w:val="2"/>
        <w:rPr>
          <w:rFonts w:asciiTheme="minorHAnsi" w:eastAsia="Times New Roman" w:hAnsiTheme="minorHAnsi" w:cstheme="minorHAnsi"/>
          <w:lang w:eastAsia="en-US"/>
        </w:rPr>
      </w:pPr>
      <w:r w:rsidRPr="00890ED7">
        <w:rPr>
          <w:rFonts w:asciiTheme="minorHAnsi" w:eastAsia="Times New Roman" w:hAnsiTheme="minorHAnsi" w:cstheme="minorHAnsi"/>
          <w:lang w:eastAsia="en-US"/>
        </w:rPr>
        <w:t>if the Data Recipient Processes the Data Discloser Personal Data for the purposes of direct marketing, the Data Recipient shall ensure that effective procedures are in place to allow the Data Subject to “opt-out” from having their Personal Data used for such direct marketin</w:t>
      </w:r>
      <w:r w:rsidR="00890ED7">
        <w:rPr>
          <w:rFonts w:asciiTheme="minorHAnsi" w:eastAsia="Times New Roman" w:hAnsiTheme="minorHAnsi" w:cstheme="minorHAnsi"/>
          <w:lang w:eastAsia="en-US"/>
        </w:rPr>
        <w:t>g purposes and the appropriate explicit</w:t>
      </w:r>
      <w:r w:rsidRPr="00890ED7">
        <w:rPr>
          <w:rFonts w:asciiTheme="minorHAnsi" w:eastAsia="Times New Roman" w:hAnsiTheme="minorHAnsi" w:cstheme="minorHAnsi"/>
          <w:lang w:eastAsia="en-US"/>
        </w:rPr>
        <w:t xml:space="preserve"> consent has been obtained from the relevant Data Subject to allow the Data Discloser Personal Data to be used for the purposes of direct marketing in compliance with all applicable </w:t>
      </w:r>
      <w:r w:rsidR="00A457CB" w:rsidRPr="00890ED7">
        <w:rPr>
          <w:rFonts w:asciiTheme="minorHAnsi" w:eastAsia="Times New Roman" w:hAnsiTheme="minorHAnsi" w:cstheme="minorHAnsi"/>
          <w:lang w:eastAsia="en-US"/>
        </w:rPr>
        <w:t>Data Protection Legislation</w:t>
      </w:r>
      <w:r w:rsidRPr="00890ED7">
        <w:rPr>
          <w:rFonts w:asciiTheme="minorHAnsi" w:eastAsia="Times New Roman" w:hAnsiTheme="minorHAnsi" w:cstheme="minorHAnsi"/>
          <w:lang w:eastAsia="en-US"/>
        </w:rPr>
        <w:t>;</w:t>
      </w:r>
    </w:p>
    <w:p w14:paraId="4D0394BA" w14:textId="77777777" w:rsidR="001C5DF2" w:rsidRPr="00890ED7" w:rsidRDefault="001C5DF2" w:rsidP="00890ED7">
      <w:pPr>
        <w:pStyle w:val="ListParagraph"/>
        <w:numPr>
          <w:ilvl w:val="0"/>
          <w:numId w:val="32"/>
        </w:numPr>
        <w:tabs>
          <w:tab w:val="left" w:pos="1418"/>
        </w:tabs>
        <w:spacing w:after="220" w:line="276" w:lineRule="auto"/>
        <w:ind w:hanging="357"/>
        <w:contextualSpacing w:val="0"/>
        <w:outlineLvl w:val="2"/>
        <w:rPr>
          <w:rFonts w:asciiTheme="minorHAnsi" w:eastAsia="Times New Roman" w:hAnsiTheme="minorHAnsi" w:cstheme="minorHAnsi"/>
          <w:lang w:eastAsia="en-US"/>
        </w:rPr>
      </w:pPr>
      <w:bookmarkStart w:id="60" w:name="_Ref454359907"/>
      <w:bookmarkEnd w:id="57"/>
      <w:r w:rsidRPr="00890ED7">
        <w:rPr>
          <w:rFonts w:asciiTheme="minorHAnsi" w:eastAsia="Times New Roman" w:hAnsiTheme="minorHAnsi" w:cstheme="minorHAnsi"/>
          <w:lang w:eastAsia="en-US"/>
        </w:rPr>
        <w:t xml:space="preserve">and, to the extent necessary to allow Data Discloser to comply with the applicable </w:t>
      </w:r>
      <w:r w:rsidR="00A457CB" w:rsidRPr="00890ED7">
        <w:rPr>
          <w:rFonts w:asciiTheme="minorHAnsi" w:eastAsia="Times New Roman" w:hAnsiTheme="minorHAnsi" w:cstheme="minorHAnsi"/>
          <w:lang w:eastAsia="en-US"/>
        </w:rPr>
        <w:t>Data Protection Legislation</w:t>
      </w:r>
      <w:r w:rsidRPr="00890ED7">
        <w:rPr>
          <w:rFonts w:asciiTheme="minorHAnsi" w:eastAsia="Times New Roman" w:hAnsiTheme="minorHAnsi" w:cstheme="minorHAnsi"/>
          <w:lang w:eastAsia="en-US"/>
        </w:rPr>
        <w:t>:</w:t>
      </w:r>
      <w:bookmarkEnd w:id="60"/>
    </w:p>
    <w:p w14:paraId="4D0394BB" w14:textId="77777777" w:rsidR="001C5DF2" w:rsidRPr="00BD35D6" w:rsidRDefault="001C5DF2" w:rsidP="00890ED7">
      <w:pPr>
        <w:numPr>
          <w:ilvl w:val="0"/>
          <w:numId w:val="22"/>
        </w:numPr>
        <w:tabs>
          <w:tab w:val="left" w:pos="709"/>
          <w:tab w:val="left" w:pos="2126"/>
        </w:tabs>
        <w:adjustRightInd w:val="0"/>
        <w:spacing w:after="220" w:line="276" w:lineRule="auto"/>
        <w:ind w:hanging="357"/>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lastRenderedPageBreak/>
        <w:t xml:space="preserve">assist </w:t>
      </w:r>
      <w:bookmarkStart w:id="61" w:name="_cp_text_1_131"/>
      <w:r w:rsidRPr="00BD35D6">
        <w:rPr>
          <w:rFonts w:asciiTheme="minorHAnsi" w:eastAsia="Times New Roman" w:hAnsiTheme="minorHAnsi" w:cstheme="minorHAnsi"/>
          <w:lang w:eastAsia="en-US"/>
        </w:rPr>
        <w:t xml:space="preserve">Data Discloser </w:t>
      </w:r>
      <w:bookmarkEnd w:id="61"/>
      <w:r w:rsidRPr="00BD35D6">
        <w:rPr>
          <w:rFonts w:asciiTheme="minorHAnsi" w:eastAsia="Times New Roman" w:hAnsiTheme="minorHAnsi" w:cstheme="minorHAnsi"/>
          <w:lang w:eastAsia="en-US"/>
        </w:rPr>
        <w:t>with any subject access requests which it may receive from individuals to whom any Data Discloser Personal Data relates;</w:t>
      </w:r>
    </w:p>
    <w:p w14:paraId="4D0394BC" w14:textId="77777777" w:rsidR="001C5DF2" w:rsidRPr="00BD35D6" w:rsidRDefault="001C5DF2" w:rsidP="00890ED7">
      <w:pPr>
        <w:numPr>
          <w:ilvl w:val="0"/>
          <w:numId w:val="22"/>
        </w:numPr>
        <w:tabs>
          <w:tab w:val="left" w:pos="709"/>
          <w:tab w:val="left" w:pos="2126"/>
        </w:tabs>
        <w:adjustRightInd w:val="0"/>
        <w:spacing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carry out any reasonable request from </w:t>
      </w:r>
      <w:bookmarkStart w:id="62" w:name="_cp_text_1_133"/>
      <w:r w:rsidRPr="00BD35D6">
        <w:rPr>
          <w:rFonts w:asciiTheme="minorHAnsi" w:eastAsia="Times New Roman" w:hAnsiTheme="minorHAnsi" w:cstheme="minorHAnsi"/>
          <w:lang w:eastAsia="en-US"/>
        </w:rPr>
        <w:t xml:space="preserve">Data Discloser </w:t>
      </w:r>
      <w:bookmarkEnd w:id="62"/>
      <w:r w:rsidRPr="00BD35D6">
        <w:rPr>
          <w:rFonts w:asciiTheme="minorHAnsi" w:eastAsia="Times New Roman" w:hAnsiTheme="minorHAnsi" w:cstheme="minorHAnsi"/>
          <w:lang w:eastAsia="en-US"/>
        </w:rPr>
        <w:t>to amend, transfer or delete any Data Discloser Personal Data;</w:t>
      </w:r>
    </w:p>
    <w:p w14:paraId="4D0394BD" w14:textId="77777777" w:rsidR="001C5DF2" w:rsidRPr="00BD35D6" w:rsidRDefault="001C5DF2" w:rsidP="00890ED7">
      <w:pPr>
        <w:numPr>
          <w:ilvl w:val="0"/>
          <w:numId w:val="22"/>
        </w:numPr>
        <w:tabs>
          <w:tab w:val="left" w:pos="709"/>
          <w:tab w:val="left" w:pos="2126"/>
        </w:tabs>
        <w:adjustRightInd w:val="0"/>
        <w:spacing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notify Data Discloser within five (5) Business Days about any enquiries from the relevant Data Protection Authority in relation to the Data Discloser Personal Data and cooperate promptly and thoroughly with such Data Protection Authority, to the extent required under the </w:t>
      </w:r>
      <w:r w:rsidR="00A457CB">
        <w:rPr>
          <w:rFonts w:asciiTheme="minorHAnsi" w:eastAsia="Times New Roman" w:hAnsiTheme="minorHAnsi" w:cstheme="minorHAnsi"/>
          <w:lang w:eastAsia="en-US"/>
        </w:rPr>
        <w:t>Data Protection Legislation</w:t>
      </w:r>
      <w:r w:rsidRPr="00BD35D6">
        <w:rPr>
          <w:rFonts w:asciiTheme="minorHAnsi" w:eastAsia="Times New Roman" w:hAnsiTheme="minorHAnsi" w:cstheme="minorHAnsi"/>
          <w:lang w:eastAsia="en-US"/>
        </w:rPr>
        <w:t>;</w:t>
      </w:r>
    </w:p>
    <w:p w14:paraId="4D0394BE" w14:textId="77777777" w:rsidR="001C5DF2" w:rsidRPr="00BD35D6" w:rsidRDefault="001C5DF2" w:rsidP="00890ED7">
      <w:pPr>
        <w:numPr>
          <w:ilvl w:val="0"/>
          <w:numId w:val="22"/>
        </w:numPr>
        <w:tabs>
          <w:tab w:val="left" w:pos="709"/>
          <w:tab w:val="left" w:pos="2126"/>
        </w:tabs>
        <w:adjustRightInd w:val="0"/>
        <w:spacing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notify </w:t>
      </w:r>
      <w:bookmarkStart w:id="63" w:name="_cp_text_1_135"/>
      <w:r w:rsidRPr="00BD35D6">
        <w:rPr>
          <w:rFonts w:asciiTheme="minorHAnsi" w:eastAsia="Times New Roman" w:hAnsiTheme="minorHAnsi" w:cstheme="minorHAnsi"/>
          <w:lang w:eastAsia="en-US"/>
        </w:rPr>
        <w:t xml:space="preserve">Data Discloser within five (5) Business Days </w:t>
      </w:r>
      <w:bookmarkEnd w:id="63"/>
      <w:r w:rsidRPr="00BD35D6">
        <w:rPr>
          <w:rFonts w:asciiTheme="minorHAnsi" w:eastAsia="Times New Roman" w:hAnsiTheme="minorHAnsi" w:cstheme="minorHAnsi"/>
          <w:lang w:eastAsia="en-US"/>
        </w:rPr>
        <w:t>about any legally binding request for disclosure of Data Discloser Personal Data by a law enforcement authority unless otherwise prohibited, such as a prohibition under criminal law to preserve the confidentiality of a law enforcement investigation;</w:t>
      </w:r>
    </w:p>
    <w:p w14:paraId="4D0394BF" w14:textId="77777777" w:rsidR="001C5DF2" w:rsidRPr="00BD35D6" w:rsidRDefault="001C5DF2" w:rsidP="00193C69">
      <w:pPr>
        <w:numPr>
          <w:ilvl w:val="0"/>
          <w:numId w:val="22"/>
        </w:numPr>
        <w:tabs>
          <w:tab w:val="left" w:pos="709"/>
          <w:tab w:val="left" w:pos="2126"/>
        </w:tabs>
        <w:adjustRightInd w:val="0"/>
        <w:spacing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take adequate technical and organisational measures </w:t>
      </w:r>
      <w:r w:rsidR="00193C69" w:rsidRPr="00193C69">
        <w:rPr>
          <w:rFonts w:asciiTheme="minorHAnsi" w:eastAsia="Times New Roman" w:hAnsiTheme="minorHAnsi" w:cstheme="minorHAnsi"/>
          <w:lang w:eastAsia="en-US"/>
        </w:rPr>
        <w:t>which are appropriate to prot</w:t>
      </w:r>
      <w:r w:rsidR="00193C69">
        <w:rPr>
          <w:rFonts w:asciiTheme="minorHAnsi" w:eastAsia="Times New Roman" w:hAnsiTheme="minorHAnsi" w:cstheme="minorHAnsi"/>
          <w:lang w:eastAsia="en-US"/>
        </w:rPr>
        <w:t>ect against a Data Loss Event</w:t>
      </w:r>
      <w:r w:rsidRPr="00BD35D6">
        <w:rPr>
          <w:rFonts w:asciiTheme="minorHAnsi" w:eastAsia="Times New Roman" w:hAnsiTheme="minorHAnsi" w:cstheme="minorHAnsi"/>
          <w:lang w:eastAsia="en-US"/>
        </w:rPr>
        <w:t>, including without limitation to:</w:t>
      </w:r>
    </w:p>
    <w:p w14:paraId="4D0394C0" w14:textId="77777777" w:rsidR="001C5DF2" w:rsidRPr="00890ED7" w:rsidRDefault="001C5DF2" w:rsidP="00193C69">
      <w:pPr>
        <w:pStyle w:val="ListParagraph"/>
        <w:numPr>
          <w:ilvl w:val="0"/>
          <w:numId w:val="34"/>
        </w:numPr>
        <w:tabs>
          <w:tab w:val="left" w:pos="709"/>
          <w:tab w:val="left" w:pos="2835"/>
        </w:tabs>
        <w:adjustRightInd w:val="0"/>
        <w:spacing w:after="220" w:line="276" w:lineRule="auto"/>
        <w:outlineLvl w:val="4"/>
        <w:rPr>
          <w:rFonts w:asciiTheme="minorHAnsi" w:eastAsia="Times New Roman" w:hAnsiTheme="minorHAnsi" w:cstheme="minorHAnsi"/>
          <w:lang w:eastAsia="en-US"/>
        </w:rPr>
      </w:pPr>
      <w:r w:rsidRPr="00890ED7">
        <w:rPr>
          <w:rFonts w:asciiTheme="minorHAnsi" w:eastAsia="Times New Roman" w:hAnsiTheme="minorHAnsi" w:cstheme="minorHAnsi"/>
          <w:lang w:eastAsia="en-US"/>
        </w:rPr>
        <w:t>maintain the security and confidentiality of the Data Discloser Personal Data; and</w:t>
      </w:r>
    </w:p>
    <w:p w14:paraId="4D0394C1" w14:textId="77777777" w:rsidR="001C5DF2" w:rsidRPr="00890ED7" w:rsidRDefault="001C5DF2" w:rsidP="00193C69">
      <w:pPr>
        <w:pStyle w:val="ListParagraph"/>
        <w:numPr>
          <w:ilvl w:val="0"/>
          <w:numId w:val="34"/>
        </w:numPr>
        <w:tabs>
          <w:tab w:val="left" w:pos="709"/>
          <w:tab w:val="left" w:pos="2835"/>
        </w:tabs>
        <w:adjustRightInd w:val="0"/>
        <w:spacing w:after="220" w:line="276" w:lineRule="auto"/>
        <w:outlineLvl w:val="4"/>
        <w:rPr>
          <w:rFonts w:asciiTheme="minorHAnsi" w:eastAsia="Times New Roman" w:hAnsiTheme="minorHAnsi" w:cstheme="minorHAnsi"/>
          <w:lang w:eastAsia="en-US"/>
        </w:rPr>
      </w:pPr>
      <w:r w:rsidRPr="00890ED7">
        <w:rPr>
          <w:rFonts w:asciiTheme="minorHAnsi" w:eastAsia="Times New Roman" w:hAnsiTheme="minorHAnsi" w:cstheme="minorHAnsi"/>
          <w:lang w:eastAsia="en-US"/>
        </w:rPr>
        <w:t>protect against reasonably anticipated threats or hazards to the security or integrity of the Data Discloser Personal Data;</w:t>
      </w:r>
    </w:p>
    <w:p w14:paraId="4D0394C2" w14:textId="77777777" w:rsidR="001C5DF2" w:rsidRPr="00BD35D6" w:rsidRDefault="001C5DF2" w:rsidP="00890ED7">
      <w:pPr>
        <w:numPr>
          <w:ilvl w:val="0"/>
          <w:numId w:val="22"/>
        </w:numPr>
        <w:tabs>
          <w:tab w:val="left" w:pos="709"/>
          <w:tab w:val="left" w:pos="2126"/>
        </w:tabs>
        <w:adjustRightInd w:val="0"/>
        <w:spacing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provide adequate training to its relevant staff and ensure such staff will carry out the security measures and comply with the obligations of Data Recipient under this Agreement;</w:t>
      </w:r>
    </w:p>
    <w:p w14:paraId="4D0394C3" w14:textId="77777777" w:rsidR="001C5DF2" w:rsidRPr="00BD35D6" w:rsidRDefault="001C5DF2" w:rsidP="00890ED7">
      <w:pPr>
        <w:numPr>
          <w:ilvl w:val="0"/>
          <w:numId w:val="22"/>
        </w:numPr>
        <w:tabs>
          <w:tab w:val="left" w:pos="709"/>
          <w:tab w:val="left" w:pos="2126"/>
        </w:tabs>
        <w:adjustRightInd w:val="0"/>
        <w:spacing w:after="220" w:line="276" w:lineRule="auto"/>
        <w:contextualSpacing/>
        <w:outlineLvl w:val="3"/>
        <w:rPr>
          <w:rFonts w:asciiTheme="minorHAnsi" w:eastAsia="Times New Roman" w:hAnsiTheme="minorHAnsi" w:cstheme="minorHAnsi"/>
          <w:lang w:eastAsia="en-US"/>
        </w:rPr>
      </w:pPr>
      <w:bookmarkStart w:id="64" w:name="_Ref454359909"/>
      <w:r w:rsidRPr="00BD35D6">
        <w:rPr>
          <w:rFonts w:asciiTheme="minorHAnsi" w:eastAsia="Times New Roman" w:hAnsiTheme="minorHAnsi" w:cstheme="minorHAnsi"/>
          <w:lang w:eastAsia="en-US"/>
        </w:rPr>
        <w:t>notify Data Discloser</w:t>
      </w:r>
      <w:r w:rsidRPr="00BD35D6">
        <w:rPr>
          <w:rFonts w:asciiTheme="minorHAnsi" w:eastAsia="Cambria" w:hAnsiTheme="minorHAnsi" w:cstheme="minorHAnsi"/>
          <w:lang w:val="en-US" w:eastAsia="en-US"/>
        </w:rPr>
        <w:t xml:space="preserve"> </w:t>
      </w:r>
      <w:r w:rsidRPr="00BD35D6">
        <w:rPr>
          <w:rFonts w:asciiTheme="minorHAnsi" w:eastAsia="Times New Roman" w:hAnsiTheme="minorHAnsi" w:cstheme="minorHAnsi"/>
          <w:lang w:val="en-US" w:eastAsia="en-US"/>
        </w:rPr>
        <w:t xml:space="preserve">immediately </w:t>
      </w:r>
      <w:r w:rsidRPr="00BD35D6">
        <w:rPr>
          <w:rFonts w:asciiTheme="minorHAnsi" w:eastAsia="Times New Roman" w:hAnsiTheme="minorHAnsi" w:cstheme="minorHAnsi"/>
          <w:lang w:eastAsia="en-US"/>
        </w:rPr>
        <w:t xml:space="preserve">after Data Recipient learns of any </w:t>
      </w:r>
      <w:r w:rsidR="00BD35D6">
        <w:rPr>
          <w:rFonts w:asciiTheme="minorHAnsi" w:eastAsia="Times New Roman" w:hAnsiTheme="minorHAnsi" w:cstheme="minorHAnsi"/>
          <w:lang w:eastAsia="en-US"/>
        </w:rPr>
        <w:t>Data Loss Event</w:t>
      </w:r>
      <w:r w:rsidRPr="00BD35D6">
        <w:rPr>
          <w:rFonts w:asciiTheme="minorHAnsi" w:eastAsia="Times New Roman" w:hAnsiTheme="minorHAnsi" w:cstheme="minorHAnsi"/>
          <w:lang w:eastAsia="en-US"/>
        </w:rPr>
        <w:t>;</w:t>
      </w:r>
      <w:bookmarkEnd w:id="64"/>
      <w:r w:rsidRPr="00BD35D6">
        <w:rPr>
          <w:rFonts w:asciiTheme="minorHAnsi" w:eastAsia="Times New Roman" w:hAnsiTheme="minorHAnsi" w:cstheme="minorHAnsi"/>
          <w:lang w:eastAsia="en-US"/>
        </w:rPr>
        <w:t xml:space="preserve">  </w:t>
      </w:r>
    </w:p>
    <w:p w14:paraId="4D0394C4" w14:textId="77777777" w:rsidR="001C5DF2" w:rsidRPr="00BD35D6" w:rsidRDefault="001C5DF2" w:rsidP="00890ED7">
      <w:pPr>
        <w:numPr>
          <w:ilvl w:val="0"/>
          <w:numId w:val="22"/>
        </w:numPr>
        <w:tabs>
          <w:tab w:val="left" w:pos="709"/>
          <w:tab w:val="left" w:pos="2126"/>
        </w:tabs>
        <w:adjustRightInd w:val="0"/>
        <w:spacing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investigate each </w:t>
      </w:r>
      <w:r w:rsidR="00BD35D6">
        <w:rPr>
          <w:rFonts w:asciiTheme="minorHAnsi" w:eastAsia="Times New Roman" w:hAnsiTheme="minorHAnsi" w:cstheme="minorHAnsi"/>
          <w:lang w:eastAsia="en-US"/>
        </w:rPr>
        <w:t xml:space="preserve">Data Loss Event </w:t>
      </w:r>
      <w:r w:rsidRPr="00BD35D6">
        <w:rPr>
          <w:rFonts w:asciiTheme="minorHAnsi" w:eastAsia="Times New Roman" w:hAnsiTheme="minorHAnsi" w:cstheme="minorHAnsi"/>
          <w:lang w:eastAsia="en-US"/>
        </w:rPr>
        <w:t xml:space="preserve">that it becomes aware of or has reason to suspect may have occurred within two (2) Business Days of becoming aware or having reason to suspect such </w:t>
      </w:r>
      <w:r w:rsidR="00BD35D6">
        <w:rPr>
          <w:rFonts w:asciiTheme="minorHAnsi" w:eastAsia="Times New Roman" w:hAnsiTheme="minorHAnsi" w:cstheme="minorHAnsi"/>
          <w:lang w:eastAsia="en-US"/>
        </w:rPr>
        <w:t>Data Loss Event</w:t>
      </w:r>
      <w:r w:rsidRPr="00BD35D6">
        <w:rPr>
          <w:rFonts w:asciiTheme="minorHAnsi" w:eastAsia="Times New Roman" w:hAnsiTheme="minorHAnsi" w:cstheme="minorHAnsi"/>
          <w:lang w:eastAsia="en-US"/>
        </w:rPr>
        <w:t xml:space="preserve"> has occurred, and, in the case of an actual </w:t>
      </w:r>
      <w:r w:rsidR="00BD35D6">
        <w:rPr>
          <w:rFonts w:asciiTheme="minorHAnsi" w:eastAsia="Times New Roman" w:hAnsiTheme="minorHAnsi" w:cstheme="minorHAnsi"/>
          <w:lang w:eastAsia="en-US"/>
        </w:rPr>
        <w:t>Data Loss Event</w:t>
      </w:r>
      <w:r w:rsidRPr="00BD35D6">
        <w:rPr>
          <w:rFonts w:asciiTheme="minorHAnsi" w:eastAsia="Times New Roman" w:hAnsiTheme="minorHAnsi" w:cstheme="minorHAnsi"/>
          <w:lang w:eastAsia="en-US"/>
        </w:rPr>
        <w:t xml:space="preserve">, provide assistance to Data Discloser in connection with any reasonable investigation that Data Discloser may desire to conduct with respect to such </w:t>
      </w:r>
      <w:r w:rsidR="00BD35D6">
        <w:rPr>
          <w:rFonts w:asciiTheme="minorHAnsi" w:eastAsia="Times New Roman" w:hAnsiTheme="minorHAnsi" w:cstheme="minorHAnsi"/>
          <w:lang w:eastAsia="en-US"/>
        </w:rPr>
        <w:t>Data Loss Event</w:t>
      </w:r>
      <w:r w:rsidRPr="00BD35D6">
        <w:rPr>
          <w:rFonts w:asciiTheme="minorHAnsi" w:eastAsia="Times New Roman" w:hAnsiTheme="minorHAnsi" w:cstheme="minorHAnsi"/>
          <w:lang w:eastAsia="en-US"/>
        </w:rPr>
        <w:t>; and</w:t>
      </w:r>
    </w:p>
    <w:p w14:paraId="4D0394C5" w14:textId="77777777" w:rsidR="001C5DF2" w:rsidRPr="00BD35D6" w:rsidRDefault="001C5DF2" w:rsidP="00890ED7">
      <w:pPr>
        <w:numPr>
          <w:ilvl w:val="0"/>
          <w:numId w:val="22"/>
        </w:numPr>
        <w:tabs>
          <w:tab w:val="left" w:pos="709"/>
          <w:tab w:val="left" w:pos="2126"/>
        </w:tabs>
        <w:adjustRightInd w:val="0"/>
        <w:spacing w:after="220" w:line="276" w:lineRule="auto"/>
        <w:contextualSpacing/>
        <w:outlineLvl w:val="3"/>
        <w:rPr>
          <w:rFonts w:asciiTheme="minorHAnsi" w:eastAsia="Times New Roman" w:hAnsiTheme="minorHAnsi" w:cstheme="minorHAnsi"/>
          <w:lang w:eastAsia="en-US"/>
        </w:rPr>
      </w:pPr>
      <w:r w:rsidRPr="00BD35D6">
        <w:rPr>
          <w:rFonts w:asciiTheme="minorHAnsi" w:eastAsia="Times New Roman" w:hAnsiTheme="minorHAnsi" w:cstheme="minorHAnsi"/>
          <w:lang w:eastAsia="en-US"/>
        </w:rPr>
        <w:t xml:space="preserve">implement any steps requested by Data Discloser to limit, stop or otherwise remedy any actual or suspected </w:t>
      </w:r>
      <w:r w:rsidR="00BD35D6">
        <w:rPr>
          <w:rFonts w:asciiTheme="minorHAnsi" w:eastAsia="Times New Roman" w:hAnsiTheme="minorHAnsi" w:cstheme="minorHAnsi"/>
          <w:lang w:eastAsia="en-US"/>
        </w:rPr>
        <w:t>Data Loss Event</w:t>
      </w:r>
      <w:r w:rsidRPr="00BD35D6">
        <w:rPr>
          <w:rFonts w:asciiTheme="minorHAnsi" w:eastAsia="Times New Roman" w:hAnsiTheme="minorHAnsi" w:cstheme="minorHAnsi"/>
          <w:lang w:eastAsia="en-US"/>
        </w:rPr>
        <w:t xml:space="preserve">. </w:t>
      </w:r>
    </w:p>
    <w:p w14:paraId="4D0394C6" w14:textId="77777777" w:rsidR="001C5DF2" w:rsidRPr="00193C69" w:rsidRDefault="001C5DF2" w:rsidP="00193C69">
      <w:pPr>
        <w:pStyle w:val="ListParagraph"/>
        <w:numPr>
          <w:ilvl w:val="1"/>
          <w:numId w:val="20"/>
        </w:numPr>
        <w:spacing w:after="220" w:line="276" w:lineRule="auto"/>
        <w:outlineLvl w:val="1"/>
        <w:rPr>
          <w:rFonts w:asciiTheme="minorHAnsi" w:eastAsia="Times New Roman" w:hAnsiTheme="minorHAnsi" w:cstheme="minorHAnsi"/>
          <w:lang w:eastAsia="en-US"/>
        </w:rPr>
      </w:pPr>
      <w:bookmarkStart w:id="65" w:name="_Ref283624991"/>
      <w:r w:rsidRPr="00193C69">
        <w:rPr>
          <w:rFonts w:asciiTheme="minorHAnsi" w:eastAsia="Times New Roman" w:hAnsiTheme="minorHAnsi" w:cstheme="minorHAnsi"/>
          <w:lang w:eastAsia="en-US"/>
        </w:rPr>
        <w:t xml:space="preserve">Data Recipient shall permit </w:t>
      </w:r>
      <w:bookmarkStart w:id="66" w:name="_cp_text_1_149"/>
      <w:r w:rsidRPr="00193C69">
        <w:rPr>
          <w:rFonts w:asciiTheme="minorHAnsi" w:eastAsia="Times New Roman" w:hAnsiTheme="minorHAnsi" w:cstheme="minorHAnsi"/>
          <w:lang w:eastAsia="en-US"/>
        </w:rPr>
        <w:t xml:space="preserve">Data Discloser </w:t>
      </w:r>
      <w:bookmarkEnd w:id="66"/>
      <w:r w:rsidRPr="00193C69">
        <w:rPr>
          <w:rFonts w:asciiTheme="minorHAnsi" w:eastAsia="Times New Roman" w:hAnsiTheme="minorHAnsi" w:cstheme="minorHAnsi"/>
          <w:lang w:eastAsia="en-US"/>
        </w:rPr>
        <w:t xml:space="preserve">at any reasonable time upon five (5) Business Days’ notice, to be given in writing, to have access to the appropriate part of Data Recipient’s premises, systems, equipment, and other materials and data Processing facilities to enable </w:t>
      </w:r>
      <w:bookmarkStart w:id="67" w:name="_cp_text_1_151"/>
      <w:r w:rsidRPr="00193C69">
        <w:rPr>
          <w:rFonts w:asciiTheme="minorHAnsi" w:eastAsia="Times New Roman" w:hAnsiTheme="minorHAnsi" w:cstheme="minorHAnsi"/>
          <w:lang w:eastAsia="en-US"/>
        </w:rPr>
        <w:t xml:space="preserve">Data Discloser </w:t>
      </w:r>
      <w:bookmarkEnd w:id="67"/>
      <w:r w:rsidRPr="00193C69">
        <w:rPr>
          <w:rFonts w:asciiTheme="minorHAnsi" w:eastAsia="Times New Roman" w:hAnsiTheme="minorHAnsi" w:cstheme="minorHAnsi"/>
          <w:lang w:eastAsia="en-US"/>
        </w:rPr>
        <w:t>to inspect the same for the purposes of monitoring compliance with Data Recipient’s obligations under this Agreement. Such inspection shall</w:t>
      </w:r>
      <w:bookmarkEnd w:id="65"/>
      <w:r w:rsidRPr="00193C69">
        <w:rPr>
          <w:rFonts w:asciiTheme="minorHAnsi" w:eastAsia="Times New Roman" w:hAnsiTheme="minorHAnsi" w:cstheme="minorHAnsi"/>
          <w:lang w:eastAsia="en-US"/>
        </w:rPr>
        <w:t xml:space="preserve"> not relieve Data Recipient of any of its obligations under this Agreement.</w:t>
      </w:r>
    </w:p>
    <w:p w14:paraId="4D0394C7" w14:textId="77777777" w:rsidR="001C5DF2" w:rsidRPr="00BD35D6" w:rsidRDefault="001C5DF2" w:rsidP="00890ED7">
      <w:pPr>
        <w:keepNext/>
        <w:numPr>
          <w:ilvl w:val="0"/>
          <w:numId w:val="17"/>
        </w:numPr>
        <w:tabs>
          <w:tab w:val="left" w:pos="709"/>
        </w:tabs>
        <w:spacing w:after="220" w:line="276" w:lineRule="auto"/>
        <w:ind w:firstLine="0"/>
        <w:contextualSpacing/>
        <w:outlineLvl w:val="0"/>
        <w:rPr>
          <w:rFonts w:asciiTheme="minorHAnsi" w:eastAsia="Times New Roman" w:hAnsiTheme="minorHAnsi" w:cstheme="minorHAnsi"/>
          <w:b/>
          <w:vanish/>
          <w:lang w:eastAsia="en-US"/>
        </w:rPr>
      </w:pPr>
      <w:bookmarkStart w:id="68" w:name="_Ref453240137"/>
    </w:p>
    <w:p w14:paraId="4D0394C8" w14:textId="77777777" w:rsidR="001C5DF2" w:rsidRPr="00BD35D6" w:rsidRDefault="001C5DF2" w:rsidP="00890ED7">
      <w:pPr>
        <w:keepNext/>
        <w:numPr>
          <w:ilvl w:val="0"/>
          <w:numId w:val="27"/>
        </w:numPr>
        <w:tabs>
          <w:tab w:val="left" w:pos="709"/>
        </w:tabs>
        <w:spacing w:after="220" w:line="276" w:lineRule="auto"/>
        <w:contextualSpacing/>
        <w:outlineLvl w:val="0"/>
        <w:rPr>
          <w:rFonts w:asciiTheme="minorHAnsi" w:eastAsia="Times New Roman" w:hAnsiTheme="minorHAnsi" w:cstheme="minorHAnsi"/>
          <w:b/>
          <w:lang w:eastAsia="en-US"/>
        </w:rPr>
      </w:pPr>
      <w:bookmarkStart w:id="69" w:name="_Ref453242192"/>
      <w:bookmarkEnd w:id="68"/>
      <w:r w:rsidRPr="00BD35D6">
        <w:rPr>
          <w:rFonts w:asciiTheme="minorHAnsi" w:eastAsia="Times New Roman" w:hAnsiTheme="minorHAnsi" w:cstheme="minorHAnsi"/>
          <w:b/>
          <w:lang w:eastAsia="en-US"/>
        </w:rPr>
        <w:t>Data Recipient Subcontracting</w:t>
      </w:r>
      <w:bookmarkEnd w:id="69"/>
    </w:p>
    <w:p w14:paraId="4D0394C9" w14:textId="77777777" w:rsidR="004D2929" w:rsidRPr="00BD35D6" w:rsidRDefault="001C5DF2" w:rsidP="00890ED7">
      <w:pPr>
        <w:numPr>
          <w:ilvl w:val="1"/>
          <w:numId w:val="27"/>
        </w:numPr>
        <w:tabs>
          <w:tab w:val="left" w:pos="709"/>
        </w:tabs>
        <w:adjustRightInd w:val="0"/>
        <w:spacing w:after="220" w:line="276" w:lineRule="auto"/>
        <w:contextualSpacing/>
        <w:outlineLvl w:val="1"/>
        <w:rPr>
          <w:rFonts w:asciiTheme="minorHAnsi" w:eastAsia="Times New Roman" w:hAnsiTheme="minorHAnsi" w:cstheme="minorHAnsi"/>
          <w:lang w:eastAsia="en-US"/>
        </w:rPr>
      </w:pPr>
      <w:bookmarkStart w:id="70" w:name="_Ref364846428"/>
      <w:bookmarkStart w:id="71" w:name="_Ref433899162"/>
      <w:r w:rsidRPr="00BD35D6">
        <w:rPr>
          <w:rFonts w:asciiTheme="minorHAnsi" w:eastAsia="Times New Roman" w:hAnsiTheme="minorHAnsi" w:cstheme="minorHAnsi"/>
          <w:lang w:eastAsia="en-US"/>
        </w:rPr>
        <w:t>Data Recipient may not subcontract any of its obligations under, or processing activities permitted by, this Agreement without the prior written consent of Data Discloser save that it may subcontract its obligations to any Pre-Approved Subcontractor</w:t>
      </w:r>
      <w:bookmarkEnd w:id="70"/>
      <w:r w:rsidRPr="00BD35D6">
        <w:rPr>
          <w:rFonts w:asciiTheme="minorHAnsi" w:eastAsia="Times New Roman" w:hAnsiTheme="minorHAnsi" w:cstheme="minorHAnsi"/>
          <w:lang w:eastAsia="en-US"/>
        </w:rPr>
        <w:t xml:space="preserve"> as described in Appendix 2 to this Agreement</w:t>
      </w:r>
      <w:bookmarkEnd w:id="71"/>
      <w:r w:rsidRPr="00BD35D6">
        <w:rPr>
          <w:rFonts w:asciiTheme="minorHAnsi" w:eastAsia="Times New Roman" w:hAnsiTheme="minorHAnsi" w:cstheme="minorHAnsi"/>
          <w:lang w:eastAsia="en-US"/>
        </w:rPr>
        <w:t xml:space="preserve">, including for the purpose of Processing of Data Discloser Data. </w:t>
      </w:r>
    </w:p>
    <w:p w14:paraId="4D0394CA" w14:textId="77777777" w:rsidR="004D2929" w:rsidRPr="00BD35D6" w:rsidRDefault="004D2929" w:rsidP="00890ED7">
      <w:pPr>
        <w:spacing w:line="276" w:lineRule="auto"/>
        <w:rPr>
          <w:rFonts w:asciiTheme="minorHAnsi" w:hAnsiTheme="minorHAnsi" w:cstheme="minorHAnsi"/>
          <w:lang w:eastAsia="en-US"/>
        </w:rPr>
      </w:pPr>
      <w:r w:rsidRPr="00BD35D6">
        <w:rPr>
          <w:rFonts w:asciiTheme="minorHAnsi" w:hAnsiTheme="minorHAnsi" w:cstheme="minorHAnsi"/>
          <w:lang w:eastAsia="en-US"/>
        </w:rPr>
        <w:br w:type="page"/>
      </w:r>
    </w:p>
    <w:p w14:paraId="4D0394CB" w14:textId="77777777" w:rsidR="001C5DF2" w:rsidRPr="00BD35D6" w:rsidRDefault="00D835C9" w:rsidP="00BD35D6">
      <w:pPr>
        <w:tabs>
          <w:tab w:val="left" w:pos="709"/>
        </w:tabs>
        <w:adjustRightInd w:val="0"/>
        <w:spacing w:before="0" w:after="220" w:line="276" w:lineRule="auto"/>
        <w:ind w:left="360"/>
        <w:contextualSpacing/>
        <w:outlineLvl w:val="1"/>
        <w:rPr>
          <w:rFonts w:asciiTheme="minorHAnsi" w:eastAsia="Times New Roman" w:hAnsiTheme="minorHAnsi" w:cstheme="minorHAnsi"/>
          <w:lang w:eastAsia="en-US"/>
        </w:rPr>
      </w:pPr>
      <w:r w:rsidRPr="00BD35D6">
        <w:rPr>
          <w:rFonts w:asciiTheme="minorHAnsi" w:eastAsia="Times New Roman" w:hAnsiTheme="minorHAnsi" w:cstheme="minorHAnsi"/>
          <w:highlight w:val="yellow"/>
          <w:lang w:eastAsia="en-US"/>
        </w:rPr>
        <w:lastRenderedPageBreak/>
        <w:t>Appendix 2</w:t>
      </w:r>
      <w:r w:rsidR="004D2929" w:rsidRPr="00BD35D6">
        <w:rPr>
          <w:rFonts w:asciiTheme="minorHAnsi" w:eastAsia="Times New Roman" w:hAnsiTheme="minorHAnsi" w:cstheme="minorHAnsi"/>
          <w:highlight w:val="yellow"/>
          <w:lang w:eastAsia="en-US"/>
        </w:rPr>
        <w:t>: Pre-Approved sub-contractors</w:t>
      </w:r>
    </w:p>
    <w:p w14:paraId="4D0394CC" w14:textId="77777777" w:rsidR="004D2929" w:rsidRPr="00BD35D6" w:rsidRDefault="004D2929" w:rsidP="00BD35D6">
      <w:pPr>
        <w:tabs>
          <w:tab w:val="left" w:pos="709"/>
        </w:tabs>
        <w:adjustRightInd w:val="0"/>
        <w:spacing w:before="0" w:after="220" w:line="276" w:lineRule="auto"/>
        <w:ind w:left="360"/>
        <w:contextualSpacing/>
        <w:outlineLvl w:val="1"/>
        <w:rPr>
          <w:rFonts w:asciiTheme="minorHAnsi" w:eastAsia="Times New Roman" w:hAnsiTheme="minorHAnsi" w:cstheme="minorHAnsi"/>
          <w:lang w:eastAsia="en-US"/>
        </w:rPr>
      </w:pPr>
    </w:p>
    <w:bookmarkEnd w:id="28"/>
    <w:bookmarkEnd w:id="29"/>
    <w:bookmarkEnd w:id="30"/>
    <w:p w14:paraId="4D0394CD" w14:textId="77777777" w:rsidR="00A3535B" w:rsidRPr="00BD35D6" w:rsidRDefault="00A3535B" w:rsidP="00BD35D6">
      <w:pPr>
        <w:spacing w:line="276" w:lineRule="auto"/>
        <w:rPr>
          <w:rFonts w:asciiTheme="minorHAnsi" w:hAnsiTheme="minorHAnsi" w:cstheme="minorHAnsi"/>
        </w:rPr>
      </w:pPr>
    </w:p>
    <w:sectPr w:rsidR="00A3535B" w:rsidRPr="00BD35D6" w:rsidSect="0027750A">
      <w:footerReference w:type="default" r:id="rId12"/>
      <w:pgSz w:w="11920" w:h="16860"/>
      <w:pgMar w:top="1380" w:right="8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0BB4" w14:textId="77777777" w:rsidR="0085020E" w:rsidRDefault="0085020E">
      <w:pPr>
        <w:spacing w:before="0" w:line="240" w:lineRule="auto"/>
      </w:pPr>
      <w:r>
        <w:separator/>
      </w:r>
    </w:p>
  </w:endnote>
  <w:endnote w:type="continuationSeparator" w:id="0">
    <w:p w14:paraId="1DCB864E" w14:textId="77777777" w:rsidR="0085020E" w:rsidRDefault="0085020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mericanTypewriter Medium">
    <w:altName w:val="Century"/>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94D2" w14:textId="77777777" w:rsidR="0028308A" w:rsidRPr="007852D7" w:rsidRDefault="007852D7">
    <w:pPr>
      <w:pStyle w:val="Footer"/>
      <w:rPr>
        <w:color w:val="365F91" w:themeColor="accent1" w:themeShade="BF"/>
        <w:sz w:val="20"/>
        <w:szCs w:val="20"/>
      </w:rPr>
    </w:pPr>
    <w:r w:rsidRPr="007852D7">
      <w:rPr>
        <w:color w:val="365F91" w:themeColor="accent1" w:themeShade="BF"/>
        <w:sz w:val="20"/>
        <w:szCs w:val="20"/>
      </w:rPr>
      <w:t>HealthTrust Europe LLP</w:t>
    </w:r>
  </w:p>
  <w:p w14:paraId="4D0394D3" w14:textId="77777777" w:rsidR="007852D7" w:rsidRPr="007852D7" w:rsidRDefault="007852D7">
    <w:pPr>
      <w:pStyle w:val="Footer"/>
      <w:rPr>
        <w:color w:val="365F91" w:themeColor="accent1" w:themeShade="BF"/>
        <w:sz w:val="20"/>
        <w:szCs w:val="20"/>
      </w:rPr>
    </w:pPr>
    <w:r w:rsidRPr="007852D7">
      <w:rPr>
        <w:color w:val="365F91" w:themeColor="accent1" w:themeShade="BF"/>
        <w:sz w:val="20"/>
        <w:szCs w:val="20"/>
      </w:rPr>
      <w:t xml:space="preserve">NHS Framework Agreement-Data </w:t>
    </w:r>
    <w:r w:rsidR="0052720D">
      <w:rPr>
        <w:color w:val="365F91" w:themeColor="accent1" w:themeShade="BF"/>
        <w:sz w:val="20"/>
        <w:szCs w:val="20"/>
      </w:rPr>
      <w:t xml:space="preserve">Protection </w:t>
    </w:r>
    <w:r w:rsidRPr="007852D7">
      <w:rPr>
        <w:color w:val="365F91" w:themeColor="accent1" w:themeShade="BF"/>
        <w:sz w:val="20"/>
        <w:szCs w:val="20"/>
      </w:rPr>
      <w:t xml:space="preserve">Protocol </w:t>
    </w:r>
    <w:r w:rsidR="0052720D">
      <w:rPr>
        <w:color w:val="365F91" w:themeColor="accent1" w:themeShade="BF"/>
        <w:sz w:val="20"/>
        <w:szCs w:val="20"/>
      </w:rPr>
      <w:t>PPN 02/18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D45C2" w14:textId="77777777" w:rsidR="0085020E" w:rsidRDefault="0085020E">
      <w:pPr>
        <w:spacing w:before="0" w:line="240" w:lineRule="auto"/>
      </w:pPr>
      <w:r>
        <w:separator/>
      </w:r>
    </w:p>
  </w:footnote>
  <w:footnote w:type="continuationSeparator" w:id="0">
    <w:p w14:paraId="79C6CC94" w14:textId="77777777" w:rsidR="0085020E" w:rsidRDefault="0085020E">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4"/>
        </w:tabs>
        <w:ind w:left="1554"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2" w15:restartNumberingAfterBreak="0">
    <w:nsid w:val="05E3763A"/>
    <w:multiLevelType w:val="hybridMultilevel"/>
    <w:tmpl w:val="BBC87454"/>
    <w:lvl w:ilvl="0" w:tplc="FE80F986">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A94CD8"/>
    <w:multiLevelType w:val="multilevel"/>
    <w:tmpl w:val="4D1CA0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lowerLetter"/>
      <w:lvlText w:val="(%3)"/>
      <w:lvlJc w:val="left"/>
      <w:pPr>
        <w:ind w:left="720" w:hanging="720"/>
      </w:pPr>
      <w:rPr>
        <w:rFonts w:hint="default"/>
        <w:b w:val="0"/>
      </w:rPr>
    </w:lvl>
    <w:lvl w:ilvl="3">
      <w:start w:val="1"/>
      <w:numFmt w:val="lowerRoman"/>
      <w:lvlText w:val="(%4)"/>
      <w:lvlJc w:val="left"/>
      <w:pPr>
        <w:ind w:left="862"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1C6071"/>
    <w:multiLevelType w:val="multilevel"/>
    <w:tmpl w:val="0B0646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lowerLetter"/>
      <w:lvlText w:val="(%3)"/>
      <w:lvlJc w:val="left"/>
      <w:pPr>
        <w:ind w:left="720" w:hanging="720"/>
      </w:pPr>
      <w:rPr>
        <w:rFonts w:hint="default"/>
        <w:b w:val="0"/>
      </w:rPr>
    </w:lvl>
    <w:lvl w:ilvl="3">
      <w:start w:val="1"/>
      <w:numFmt w:val="lowerRoman"/>
      <w:lvlText w:val="(%4)"/>
      <w:lvlJc w:val="left"/>
      <w:pPr>
        <w:ind w:left="862" w:hanging="720"/>
      </w:pPr>
      <w:rPr>
        <w:rFonts w:ascii="Times New Roman" w:eastAsia="Times New Roman"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EA604E3"/>
    <w:multiLevelType w:val="multilevel"/>
    <w:tmpl w:val="835A8CC2"/>
    <w:lvl w:ilvl="0">
      <w:start w:val="1"/>
      <w:numFmt w:val="decimal"/>
      <w:pStyle w:val="MRNumberedHeading1"/>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800"/>
        </w:tabs>
        <w:ind w:left="1800"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8" w15:restartNumberingAfterBreak="0">
    <w:nsid w:val="23B80DA3"/>
    <w:multiLevelType w:val="multilevel"/>
    <w:tmpl w:val="55BC6BFA"/>
    <w:lvl w:ilvl="0">
      <w:start w:val="1"/>
      <w:numFmt w:val="decimal"/>
      <w:lvlText w:val="%1."/>
      <w:lvlJc w:val="left"/>
      <w:pPr>
        <w:tabs>
          <w:tab w:val="left" w:pos="709"/>
        </w:tabs>
        <w:ind w:left="709" w:hanging="709"/>
      </w:pPr>
      <w:rPr>
        <w:b/>
        <w:i w:val="0"/>
        <w:caps/>
        <w:smallCaps w:val="0"/>
        <w:strike w:val="0"/>
        <w:dstrike w:val="0"/>
        <w:color w:val="000000"/>
      </w:rPr>
    </w:lvl>
    <w:lvl w:ilvl="1">
      <w:start w:val="1"/>
      <w:numFmt w:val="decimal"/>
      <w:isLgl/>
      <w:lvlText w:val="%1.%2"/>
      <w:lvlJc w:val="left"/>
      <w:pPr>
        <w:tabs>
          <w:tab w:val="left" w:pos="709"/>
        </w:tabs>
        <w:ind w:left="709" w:hanging="709"/>
      </w:pPr>
      <w:rPr>
        <w:b w:val="0"/>
        <w:i w:val="0"/>
        <w:strike w:val="0"/>
        <w:dstrike w:val="0"/>
      </w:rPr>
    </w:lvl>
    <w:lvl w:ilvl="2">
      <w:start w:val="1"/>
      <w:numFmt w:val="lowerLetter"/>
      <w:lvlText w:val="(%3)"/>
      <w:lvlJc w:val="left"/>
      <w:pPr>
        <w:tabs>
          <w:tab w:val="left" w:pos="1418"/>
        </w:tabs>
        <w:ind w:left="1418" w:hanging="709"/>
      </w:pPr>
      <w:rPr>
        <w:b w:val="0"/>
        <w:i w:val="0"/>
        <w:caps w:val="0"/>
        <w:strike w:val="0"/>
        <w:dstrike w:val="0"/>
        <w:color w:val="000000"/>
      </w:rPr>
    </w:lvl>
    <w:lvl w:ilvl="3">
      <w:start w:val="1"/>
      <w:numFmt w:val="lowerRoman"/>
      <w:lvlText w:val="(%4)"/>
      <w:lvlJc w:val="left"/>
      <w:pPr>
        <w:tabs>
          <w:tab w:val="left" w:pos="2126"/>
        </w:tabs>
        <w:ind w:left="2126" w:hanging="708"/>
      </w:pPr>
      <w:rPr>
        <w:b w:val="0"/>
        <w:i w:val="0"/>
        <w:caps w:val="0"/>
        <w:strike w:val="0"/>
        <w:dstrike w:val="0"/>
        <w:color w:val="000000"/>
      </w:rPr>
    </w:lvl>
    <w:lvl w:ilvl="4">
      <w:start w:val="1"/>
      <w:numFmt w:val="upperLetter"/>
      <w:lvlText w:val="(%5)"/>
      <w:lvlJc w:val="left"/>
      <w:pPr>
        <w:tabs>
          <w:tab w:val="left" w:pos="2835"/>
        </w:tabs>
        <w:ind w:left="2835" w:hanging="709"/>
      </w:pPr>
      <w:rPr>
        <w:b w:val="0"/>
        <w:i w:val="0"/>
        <w:caps w:val="0"/>
        <w:strike w:val="0"/>
        <w:dstrike w:val="0"/>
        <w:color w:val="000000"/>
      </w:rPr>
    </w:lvl>
    <w:lvl w:ilvl="5">
      <w:start w:val="1"/>
      <w:numFmt w:val="upperRoman"/>
      <w:lvlText w:val="(%6)"/>
      <w:lvlJc w:val="left"/>
      <w:pPr>
        <w:tabs>
          <w:tab w:val="left" w:pos="3544"/>
        </w:tabs>
        <w:ind w:left="3544" w:hanging="709"/>
      </w:pPr>
      <w:rPr>
        <w:b w:val="0"/>
        <w:i w:val="0"/>
        <w:caps w:val="0"/>
        <w:strike w:val="0"/>
        <w:dstrike w:val="0"/>
        <w:color w:val="000000"/>
      </w:rPr>
    </w:lvl>
    <w:lvl w:ilvl="6">
      <w:start w:val="1"/>
      <w:numFmt w:val="none"/>
      <w:lvlText w:val=""/>
      <w:lvlJc w:val="left"/>
      <w:rPr>
        <w:b w:val="0"/>
        <w:i w:val="0"/>
        <w:caps w:val="0"/>
        <w:strike w:val="0"/>
        <w:dstrike w:val="0"/>
        <w:color w:val="000000"/>
      </w:rPr>
    </w:lvl>
    <w:lvl w:ilvl="7">
      <w:start w:val="1"/>
      <w:numFmt w:val="none"/>
      <w:suff w:val="nothing"/>
      <w:lvlText w:val=""/>
      <w:lvlJc w:val="left"/>
      <w:rPr>
        <w:b w:val="0"/>
        <w:i w:val="0"/>
        <w:caps w:val="0"/>
        <w:strike w:val="0"/>
        <w:dstrike w:val="0"/>
        <w:color w:val="000000"/>
      </w:rPr>
    </w:lvl>
    <w:lvl w:ilvl="8">
      <w:start w:val="1"/>
      <w:numFmt w:val="none"/>
      <w:suff w:val="nothing"/>
      <w:lvlText w:val=""/>
      <w:lvlJc w:val="left"/>
      <w:rPr>
        <w:b w:val="0"/>
        <w:i w:val="0"/>
        <w:strike w:val="0"/>
        <w:dstrike w:val="0"/>
      </w:rPr>
    </w:lvl>
  </w:abstractNum>
  <w:abstractNum w:abstractNumId="9" w15:restartNumberingAfterBreak="0">
    <w:nsid w:val="2AF661E0"/>
    <w:multiLevelType w:val="multilevel"/>
    <w:tmpl w:val="BD6C9062"/>
    <w:styleLink w:val="SchedParas"/>
    <w:lvl w:ilvl="0">
      <w:start w:val="1"/>
      <w:numFmt w:val="decimal"/>
      <w:pStyle w:val="MRSchedPara1"/>
      <w:lvlText w:val="%1"/>
      <w:lvlJc w:val="left"/>
      <w:pPr>
        <w:tabs>
          <w:tab w:val="num" w:pos="720"/>
        </w:tabs>
        <w:ind w:left="720" w:hanging="720"/>
      </w:pPr>
      <w:rPr>
        <w:rFonts w:cs="Times New Roman" w:hint="default"/>
        <w:b/>
        <w:i w:val="0"/>
        <w:u w:val="none"/>
      </w:rPr>
    </w:lvl>
    <w:lvl w:ilvl="1">
      <w:start w:val="1"/>
      <w:numFmt w:val="decimal"/>
      <w:pStyle w:val="MRSchedPara2"/>
      <w:lvlText w:val="%1.%2"/>
      <w:lvlJc w:val="left"/>
      <w:pPr>
        <w:ind w:left="720" w:hanging="720"/>
      </w:pPr>
      <w:rPr>
        <w:rFonts w:cs="Times New Roman" w:hint="default"/>
      </w:rPr>
    </w:lvl>
    <w:lvl w:ilvl="2">
      <w:start w:val="1"/>
      <w:numFmt w:val="decimal"/>
      <w:pStyle w:val="MRSchedPara3"/>
      <w:lvlText w:val="%1.%2.%3"/>
      <w:lvlJc w:val="left"/>
      <w:pPr>
        <w:ind w:left="1800" w:hanging="1080"/>
      </w:pPr>
      <w:rPr>
        <w:rFonts w:cs="Times New Roman" w:hint="default"/>
      </w:rPr>
    </w:lvl>
    <w:lvl w:ilvl="3">
      <w:start w:val="1"/>
      <w:numFmt w:val="lowerRoman"/>
      <w:pStyle w:val="MRSchedPara4"/>
      <w:lvlText w:val="(%4)"/>
      <w:lvlJc w:val="left"/>
      <w:pPr>
        <w:tabs>
          <w:tab w:val="num" w:pos="2517"/>
        </w:tabs>
        <w:ind w:left="2520" w:hanging="720"/>
      </w:pPr>
      <w:rPr>
        <w:rFonts w:cs="Times New Roman" w:hint="default"/>
      </w:rPr>
    </w:lvl>
    <w:lvl w:ilvl="4">
      <w:start w:val="1"/>
      <w:numFmt w:val="upperLetter"/>
      <w:pStyle w:val="MRSchedPara5"/>
      <w:lvlText w:val="(%5)"/>
      <w:lvlJc w:val="left"/>
      <w:pPr>
        <w:tabs>
          <w:tab w:val="num" w:pos="3238"/>
        </w:tabs>
        <w:ind w:left="3240" w:hanging="720"/>
      </w:pPr>
      <w:rPr>
        <w:rFonts w:cs="Times New Roman" w:hint="default"/>
      </w:rPr>
    </w:lvl>
    <w:lvl w:ilvl="5">
      <w:start w:val="1"/>
      <w:numFmt w:val="decimal"/>
      <w:pStyle w:val="MRSchedPara6"/>
      <w:lvlText w:val="%6)"/>
      <w:lvlJc w:val="left"/>
      <w:pPr>
        <w:tabs>
          <w:tab w:val="num" w:pos="3958"/>
        </w:tabs>
        <w:ind w:left="3960" w:hanging="720"/>
      </w:pPr>
      <w:rPr>
        <w:rFonts w:cs="Times New Roman" w:hint="default"/>
      </w:rPr>
    </w:lvl>
    <w:lvl w:ilvl="6">
      <w:start w:val="1"/>
      <w:numFmt w:val="lowerLetter"/>
      <w:pStyle w:val="MRSchedPara7"/>
      <w:lvlText w:val="%7)"/>
      <w:lvlJc w:val="left"/>
      <w:pPr>
        <w:tabs>
          <w:tab w:val="num" w:pos="4678"/>
        </w:tabs>
        <w:ind w:left="4680" w:hanging="720"/>
      </w:pPr>
      <w:rPr>
        <w:rFonts w:cs="Times New Roman" w:hint="default"/>
      </w:rPr>
    </w:lvl>
    <w:lvl w:ilvl="7">
      <w:start w:val="1"/>
      <w:numFmt w:val="lowerRoman"/>
      <w:pStyle w:val="MRSchedPara8"/>
      <w:lvlText w:val="%8)"/>
      <w:lvlJc w:val="left"/>
      <w:pPr>
        <w:tabs>
          <w:tab w:val="num" w:pos="5398"/>
        </w:tabs>
        <w:ind w:left="5400" w:hanging="720"/>
      </w:pPr>
      <w:rPr>
        <w:rFonts w:cs="Times New Roman" w:hint="default"/>
      </w:rPr>
    </w:lvl>
    <w:lvl w:ilvl="8">
      <w:start w:val="1"/>
      <w:numFmt w:val="upperLetter"/>
      <w:pStyle w:val="MRSchedPara9"/>
      <w:lvlText w:val="%9)"/>
      <w:lvlJc w:val="left"/>
      <w:pPr>
        <w:ind w:left="6120" w:hanging="720"/>
      </w:pPr>
      <w:rPr>
        <w:rFonts w:cs="Times New Roman" w:hint="default"/>
      </w:rPr>
    </w:lvl>
  </w:abstractNum>
  <w:abstractNum w:abstractNumId="10" w15:restartNumberingAfterBreak="0">
    <w:nsid w:val="2CB43A1B"/>
    <w:multiLevelType w:val="hybridMultilevel"/>
    <w:tmpl w:val="DDB0593E"/>
    <w:lvl w:ilvl="0" w:tplc="36AA98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D2002B"/>
    <w:multiLevelType w:val="hybridMultilevel"/>
    <w:tmpl w:val="7D1C3E70"/>
    <w:lvl w:ilvl="0" w:tplc="0809001B">
      <w:start w:val="1"/>
      <w:numFmt w:val="lowerRoman"/>
      <w:lvlText w:val="%1."/>
      <w:lvlJc w:val="righ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2E2E5211"/>
    <w:multiLevelType w:val="hybridMultilevel"/>
    <w:tmpl w:val="8A74ED64"/>
    <w:lvl w:ilvl="0" w:tplc="D9D8E1D6">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8B4251"/>
    <w:multiLevelType w:val="hybridMultilevel"/>
    <w:tmpl w:val="9BACA97E"/>
    <w:lvl w:ilvl="0" w:tplc="0809000F">
      <w:start w:val="1"/>
      <w:numFmt w:val="decimal"/>
      <w:lvlText w:val="%1."/>
      <w:lvlJc w:val="left"/>
      <w:pPr>
        <w:ind w:left="2846" w:hanging="360"/>
      </w:pPr>
    </w:lvl>
    <w:lvl w:ilvl="1" w:tplc="08090019" w:tentative="1">
      <w:start w:val="1"/>
      <w:numFmt w:val="lowerLetter"/>
      <w:lvlText w:val="%2."/>
      <w:lvlJc w:val="left"/>
      <w:pPr>
        <w:ind w:left="3566" w:hanging="360"/>
      </w:pPr>
    </w:lvl>
    <w:lvl w:ilvl="2" w:tplc="0809001B" w:tentative="1">
      <w:start w:val="1"/>
      <w:numFmt w:val="lowerRoman"/>
      <w:lvlText w:val="%3."/>
      <w:lvlJc w:val="right"/>
      <w:pPr>
        <w:ind w:left="4286" w:hanging="180"/>
      </w:pPr>
    </w:lvl>
    <w:lvl w:ilvl="3" w:tplc="0809000F" w:tentative="1">
      <w:start w:val="1"/>
      <w:numFmt w:val="decimal"/>
      <w:lvlText w:val="%4."/>
      <w:lvlJc w:val="left"/>
      <w:pPr>
        <w:ind w:left="5006" w:hanging="360"/>
      </w:pPr>
    </w:lvl>
    <w:lvl w:ilvl="4" w:tplc="08090019" w:tentative="1">
      <w:start w:val="1"/>
      <w:numFmt w:val="lowerLetter"/>
      <w:lvlText w:val="%5."/>
      <w:lvlJc w:val="left"/>
      <w:pPr>
        <w:ind w:left="5726" w:hanging="360"/>
      </w:pPr>
    </w:lvl>
    <w:lvl w:ilvl="5" w:tplc="0809001B" w:tentative="1">
      <w:start w:val="1"/>
      <w:numFmt w:val="lowerRoman"/>
      <w:lvlText w:val="%6."/>
      <w:lvlJc w:val="right"/>
      <w:pPr>
        <w:ind w:left="6446" w:hanging="180"/>
      </w:pPr>
    </w:lvl>
    <w:lvl w:ilvl="6" w:tplc="0809000F" w:tentative="1">
      <w:start w:val="1"/>
      <w:numFmt w:val="decimal"/>
      <w:lvlText w:val="%7."/>
      <w:lvlJc w:val="left"/>
      <w:pPr>
        <w:ind w:left="7166" w:hanging="360"/>
      </w:pPr>
    </w:lvl>
    <w:lvl w:ilvl="7" w:tplc="08090019" w:tentative="1">
      <w:start w:val="1"/>
      <w:numFmt w:val="lowerLetter"/>
      <w:lvlText w:val="%8."/>
      <w:lvlJc w:val="left"/>
      <w:pPr>
        <w:ind w:left="7886" w:hanging="360"/>
      </w:pPr>
    </w:lvl>
    <w:lvl w:ilvl="8" w:tplc="0809001B" w:tentative="1">
      <w:start w:val="1"/>
      <w:numFmt w:val="lowerRoman"/>
      <w:lvlText w:val="%9."/>
      <w:lvlJc w:val="right"/>
      <w:pPr>
        <w:ind w:left="8606" w:hanging="180"/>
      </w:pPr>
    </w:lvl>
  </w:abstractNum>
  <w:abstractNum w:abstractNumId="14" w15:restartNumberingAfterBreak="0">
    <w:nsid w:val="36FE6C5A"/>
    <w:multiLevelType w:val="multilevel"/>
    <w:tmpl w:val="2BE20C7C"/>
    <w:lvl w:ilvl="0">
      <w:start w:val="1"/>
      <w:numFmt w:val="upperLetter"/>
      <w:lvlText w:val="(%1)"/>
      <w:lvlJc w:val="left"/>
      <w:pPr>
        <w:tabs>
          <w:tab w:val="num" w:pos="709"/>
        </w:tabs>
        <w:ind w:left="709" w:hanging="709"/>
      </w:pPr>
    </w:lvl>
    <w:lvl w:ilvl="1">
      <w:start w:val="1"/>
      <w:numFmt w:val="none"/>
      <w:lvlText w:val=""/>
      <w:lvlJc w:val="left"/>
      <w:pPr>
        <w:ind w:left="1418" w:hanging="709"/>
      </w:pPr>
    </w:lvl>
    <w:lvl w:ilvl="2">
      <w:start w:val="1"/>
      <w:numFmt w:val="none"/>
      <w:lvlText w:val=""/>
      <w:lvlJc w:val="left"/>
      <w:pPr>
        <w:ind w:left="2127" w:hanging="709"/>
      </w:pPr>
    </w:lvl>
    <w:lvl w:ilvl="3">
      <w:start w:val="1"/>
      <w:numFmt w:val="none"/>
      <w:lvlText w:val=""/>
      <w:lvlJc w:val="left"/>
      <w:pPr>
        <w:ind w:left="2836" w:hanging="709"/>
      </w:pPr>
    </w:lvl>
    <w:lvl w:ilvl="4">
      <w:start w:val="1"/>
      <w:numFmt w:val="none"/>
      <w:lvlText w:val=""/>
      <w:lvlJc w:val="left"/>
      <w:pPr>
        <w:ind w:left="3545" w:hanging="709"/>
      </w:pPr>
    </w:lvl>
    <w:lvl w:ilvl="5">
      <w:start w:val="1"/>
      <w:numFmt w:val="none"/>
      <w:lvlText w:val=""/>
      <w:lvlJc w:val="left"/>
      <w:pPr>
        <w:ind w:left="4254" w:hanging="709"/>
      </w:pPr>
    </w:lvl>
    <w:lvl w:ilvl="6">
      <w:start w:val="1"/>
      <w:numFmt w:val="none"/>
      <w:lvlText w:val=""/>
      <w:lvlJc w:val="left"/>
      <w:pPr>
        <w:ind w:left="4963" w:hanging="709"/>
      </w:pPr>
    </w:lvl>
    <w:lvl w:ilvl="7">
      <w:start w:val="1"/>
      <w:numFmt w:val="none"/>
      <w:lvlText w:val=""/>
      <w:lvlJc w:val="left"/>
      <w:pPr>
        <w:ind w:left="5672" w:hanging="709"/>
      </w:pPr>
    </w:lvl>
    <w:lvl w:ilvl="8">
      <w:start w:val="1"/>
      <w:numFmt w:val="none"/>
      <w:lvlText w:val=""/>
      <w:lvlJc w:val="left"/>
      <w:pPr>
        <w:ind w:left="6381" w:hanging="709"/>
      </w:pPr>
    </w:lvl>
  </w:abstractNum>
  <w:abstractNum w:abstractNumId="15"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16" w15:restartNumberingAfterBreak="0">
    <w:nsid w:val="3BEE52C7"/>
    <w:multiLevelType w:val="hybridMultilevel"/>
    <w:tmpl w:val="C46043C4"/>
    <w:lvl w:ilvl="0" w:tplc="36AA98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18" w15:restartNumberingAfterBreak="0">
    <w:nsid w:val="462C4601"/>
    <w:multiLevelType w:val="multilevel"/>
    <w:tmpl w:val="D13C9630"/>
    <w:numStyleLink w:val="LMA"/>
  </w:abstractNum>
  <w:abstractNum w:abstractNumId="19" w15:restartNumberingAfterBreak="0">
    <w:nsid w:val="4D840B7B"/>
    <w:multiLevelType w:val="multilevel"/>
    <w:tmpl w:val="9B1CF228"/>
    <w:numStyleLink w:val="Definitions"/>
  </w:abstractNum>
  <w:abstractNum w:abstractNumId="20" w15:restartNumberingAfterBreak="0">
    <w:nsid w:val="50BD1FBF"/>
    <w:multiLevelType w:val="multilevel"/>
    <w:tmpl w:val="C53C20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22" w15:restartNumberingAfterBreak="0">
    <w:nsid w:val="5BB3397E"/>
    <w:multiLevelType w:val="hybridMultilevel"/>
    <w:tmpl w:val="93AC9684"/>
    <w:lvl w:ilvl="0" w:tplc="08090017">
      <w:start w:val="1"/>
      <w:numFmt w:val="lowerLetter"/>
      <w:lvlText w:val="%1)"/>
      <w:lvlJc w:val="left"/>
      <w:pPr>
        <w:ind w:left="2846" w:hanging="360"/>
      </w:pPr>
    </w:lvl>
    <w:lvl w:ilvl="1" w:tplc="08090019" w:tentative="1">
      <w:start w:val="1"/>
      <w:numFmt w:val="lowerLetter"/>
      <w:lvlText w:val="%2."/>
      <w:lvlJc w:val="left"/>
      <w:pPr>
        <w:ind w:left="3566" w:hanging="360"/>
      </w:pPr>
    </w:lvl>
    <w:lvl w:ilvl="2" w:tplc="0809001B" w:tentative="1">
      <w:start w:val="1"/>
      <w:numFmt w:val="lowerRoman"/>
      <w:lvlText w:val="%3."/>
      <w:lvlJc w:val="right"/>
      <w:pPr>
        <w:ind w:left="4286" w:hanging="180"/>
      </w:pPr>
    </w:lvl>
    <w:lvl w:ilvl="3" w:tplc="0809000F" w:tentative="1">
      <w:start w:val="1"/>
      <w:numFmt w:val="decimal"/>
      <w:lvlText w:val="%4."/>
      <w:lvlJc w:val="left"/>
      <w:pPr>
        <w:ind w:left="5006" w:hanging="360"/>
      </w:pPr>
    </w:lvl>
    <w:lvl w:ilvl="4" w:tplc="08090019" w:tentative="1">
      <w:start w:val="1"/>
      <w:numFmt w:val="lowerLetter"/>
      <w:lvlText w:val="%5."/>
      <w:lvlJc w:val="left"/>
      <w:pPr>
        <w:ind w:left="5726" w:hanging="360"/>
      </w:pPr>
    </w:lvl>
    <w:lvl w:ilvl="5" w:tplc="0809001B" w:tentative="1">
      <w:start w:val="1"/>
      <w:numFmt w:val="lowerRoman"/>
      <w:lvlText w:val="%6."/>
      <w:lvlJc w:val="right"/>
      <w:pPr>
        <w:ind w:left="6446" w:hanging="180"/>
      </w:pPr>
    </w:lvl>
    <w:lvl w:ilvl="6" w:tplc="0809000F" w:tentative="1">
      <w:start w:val="1"/>
      <w:numFmt w:val="decimal"/>
      <w:lvlText w:val="%7."/>
      <w:lvlJc w:val="left"/>
      <w:pPr>
        <w:ind w:left="7166" w:hanging="360"/>
      </w:pPr>
    </w:lvl>
    <w:lvl w:ilvl="7" w:tplc="08090019" w:tentative="1">
      <w:start w:val="1"/>
      <w:numFmt w:val="lowerLetter"/>
      <w:lvlText w:val="%8."/>
      <w:lvlJc w:val="left"/>
      <w:pPr>
        <w:ind w:left="7886" w:hanging="360"/>
      </w:pPr>
    </w:lvl>
    <w:lvl w:ilvl="8" w:tplc="0809001B" w:tentative="1">
      <w:start w:val="1"/>
      <w:numFmt w:val="lowerRoman"/>
      <w:lvlText w:val="%9."/>
      <w:lvlJc w:val="right"/>
      <w:pPr>
        <w:ind w:left="8606" w:hanging="180"/>
      </w:pPr>
    </w:lvl>
  </w:abstractNum>
  <w:abstractNum w:abstractNumId="23"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24" w15:restartNumberingAfterBreak="0">
    <w:nsid w:val="680D0DD1"/>
    <w:multiLevelType w:val="multilevel"/>
    <w:tmpl w:val="3F32EEBE"/>
    <w:styleLink w:val="Schedule"/>
    <w:lvl w:ilvl="0">
      <w:start w:val="1"/>
      <w:numFmt w:val="decimal"/>
      <w:pStyle w:val="MRSchedule1"/>
      <w:isLgl/>
      <w:suff w:val="nothing"/>
      <w:lvlText w:val="Schedule %1"/>
      <w:lvlJc w:val="left"/>
      <w:pPr>
        <w:ind w:left="0" w:firstLine="0"/>
      </w:pPr>
      <w:rPr>
        <w:rFonts w:cs="Times New Roman" w:hint="default"/>
        <w:b/>
        <w:i w:val="0"/>
        <w:u w:val="single"/>
      </w:rPr>
    </w:lvl>
    <w:lvl w:ilvl="1">
      <w:start w:val="1"/>
      <w:numFmt w:val="none"/>
      <w:pStyle w:val="MRSchedule2"/>
      <w:suff w:val="nothing"/>
      <w:lvlText w:val="%2"/>
      <w:lvlJc w:val="left"/>
      <w:pPr>
        <w:ind w:left="0" w:firstLine="0"/>
      </w:pPr>
      <w:rPr>
        <w:rFonts w:cs="Times New Roman" w:hint="default"/>
        <w:u w:val="single"/>
      </w:rPr>
    </w:lvl>
    <w:lvl w:ilvl="2">
      <w:start w:val="1"/>
      <w:numFmt w:val="none"/>
      <w:pStyle w:val="MRSchedule3"/>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5" w15:restartNumberingAfterBreak="0">
    <w:nsid w:val="6ADF4683"/>
    <w:multiLevelType w:val="multilevel"/>
    <w:tmpl w:val="85385F9C"/>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D0C2F44"/>
    <w:multiLevelType w:val="multilevel"/>
    <w:tmpl w:val="7D42F14A"/>
    <w:numStyleLink w:val="Headings"/>
  </w:abstractNum>
  <w:abstractNum w:abstractNumId="27" w15:restartNumberingAfterBreak="0">
    <w:nsid w:val="6E503E88"/>
    <w:multiLevelType w:val="multilevel"/>
    <w:tmpl w:val="99B421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50298B"/>
    <w:multiLevelType w:val="multilevel"/>
    <w:tmpl w:val="8D741B6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3C7886"/>
    <w:multiLevelType w:val="multilevel"/>
    <w:tmpl w:val="99B421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11B6070"/>
    <w:multiLevelType w:val="hybridMultilevel"/>
    <w:tmpl w:val="D55CB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num w:numId="1">
    <w:abstractNumId w:val="7"/>
  </w:num>
  <w:num w:numId="2">
    <w:abstractNumId w:val="1"/>
  </w:num>
  <w:num w:numId="3">
    <w:abstractNumId w:val="21"/>
  </w:num>
  <w:num w:numId="4">
    <w:abstractNumId w:val="19"/>
    <w:lvlOverride w:ilvl="0"/>
  </w:num>
  <w:num w:numId="5">
    <w:abstractNumId w:val="26"/>
    <w:lvlOverride w:ilvl="0"/>
  </w:num>
  <w:num w:numId="6">
    <w:abstractNumId w:val="18"/>
  </w:num>
  <w:num w:numId="7">
    <w:abstractNumId w:val="31"/>
  </w:num>
  <w:num w:numId="8">
    <w:abstractNumId w:val="17"/>
  </w:num>
  <w:num w:numId="9">
    <w:abstractNumId w:val="23"/>
  </w:num>
  <w:num w:numId="10">
    <w:abstractNumId w:val="15"/>
  </w:num>
  <w:num w:numId="11">
    <w:abstractNumId w:val="9"/>
  </w:num>
  <w:num w:numId="12">
    <w:abstractNumId w:val="2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8"/>
    <w:lvlOverride w:ilvl="0">
      <w:lvl w:ilvl="0">
        <w:start w:val="1"/>
        <w:numFmt w:val="decimal"/>
        <w:lvlText w:val="%1."/>
        <w:lvlJc w:val="left"/>
        <w:pPr>
          <w:tabs>
            <w:tab w:val="left" w:pos="709"/>
          </w:tabs>
          <w:ind w:left="709" w:hanging="709"/>
        </w:pPr>
        <w:rPr>
          <w:b/>
          <w:i w:val="0"/>
          <w:caps/>
          <w:smallCaps w:val="0"/>
          <w:strike w:val="0"/>
          <w:dstrike w:val="0"/>
          <w:color w:val="000000"/>
        </w:rPr>
      </w:lvl>
    </w:lvlOverride>
    <w:lvlOverride w:ilvl="1">
      <w:lvl w:ilvl="1">
        <w:start w:val="1"/>
        <w:numFmt w:val="decimal"/>
        <w:isLgl/>
        <w:lvlText w:val="%1.%2"/>
        <w:lvlJc w:val="left"/>
        <w:pPr>
          <w:tabs>
            <w:tab w:val="left" w:pos="709"/>
          </w:tabs>
          <w:ind w:left="709" w:hanging="709"/>
        </w:pPr>
        <w:rPr>
          <w:b w:val="0"/>
          <w:i w:val="0"/>
          <w:strike w:val="0"/>
          <w:dstrike w:val="0"/>
        </w:rPr>
      </w:lvl>
    </w:lvlOverride>
    <w:lvlOverride w:ilvl="2">
      <w:lvl w:ilvl="2">
        <w:start w:val="1"/>
        <w:numFmt w:val="lowerLetter"/>
        <w:lvlText w:val="(%3)"/>
        <w:lvlJc w:val="left"/>
        <w:pPr>
          <w:tabs>
            <w:tab w:val="left" w:pos="1418"/>
          </w:tabs>
          <w:ind w:left="1418" w:hanging="709"/>
        </w:pPr>
        <w:rPr>
          <w:b w:val="0"/>
          <w:i w:val="0"/>
          <w:caps w:val="0"/>
          <w:strike w:val="0"/>
          <w:dstrike w:val="0"/>
          <w:color w:val="000000"/>
        </w:rPr>
      </w:lvl>
    </w:lvlOverride>
    <w:lvlOverride w:ilvl="3">
      <w:lvl w:ilvl="3">
        <w:start w:val="1"/>
        <w:numFmt w:val="lowerRoman"/>
        <w:lvlText w:val="(%4)"/>
        <w:lvlJc w:val="left"/>
        <w:pPr>
          <w:tabs>
            <w:tab w:val="left" w:pos="2126"/>
          </w:tabs>
          <w:ind w:left="2126" w:hanging="708"/>
        </w:pPr>
        <w:rPr>
          <w:b w:val="0"/>
          <w:i w:val="0"/>
          <w:caps w:val="0"/>
          <w:strike w:val="0"/>
          <w:dstrike w:val="0"/>
          <w:color w:val="000000"/>
        </w:rPr>
      </w:lvl>
    </w:lvlOverride>
    <w:lvlOverride w:ilvl="4">
      <w:lvl w:ilvl="4">
        <w:start w:val="1"/>
        <w:numFmt w:val="upperLetter"/>
        <w:lvlText w:val="(%5)"/>
        <w:lvlJc w:val="left"/>
        <w:pPr>
          <w:tabs>
            <w:tab w:val="left" w:pos="2835"/>
          </w:tabs>
          <w:ind w:left="2835" w:hanging="709"/>
        </w:pPr>
        <w:rPr>
          <w:b w:val="0"/>
          <w:i w:val="0"/>
          <w:caps w:val="0"/>
          <w:strike w:val="0"/>
          <w:dstrike w:val="0"/>
          <w:color w:val="000000"/>
        </w:rPr>
      </w:lvl>
    </w:lvlOverride>
    <w:lvlOverride w:ilvl="5">
      <w:lvl w:ilvl="5">
        <w:start w:val="1"/>
        <w:numFmt w:val="upperRoman"/>
        <w:lvlText w:val="(%6)"/>
        <w:lvlJc w:val="left"/>
        <w:pPr>
          <w:tabs>
            <w:tab w:val="left" w:pos="3544"/>
          </w:tabs>
          <w:ind w:left="3544" w:hanging="709"/>
        </w:pPr>
        <w:rPr>
          <w:b w:val="0"/>
          <w:i w:val="0"/>
          <w:caps w:val="0"/>
          <w:strike w:val="0"/>
          <w:dstrike w:val="0"/>
          <w:color w:val="000000"/>
        </w:rPr>
      </w:lvl>
    </w:lvlOverride>
    <w:lvlOverride w:ilvl="6">
      <w:lvl w:ilvl="6">
        <w:start w:val="1"/>
        <w:numFmt w:val="none"/>
        <w:lvlText w:val=""/>
        <w:lvlJc w:val="left"/>
        <w:rPr>
          <w:b w:val="0"/>
          <w:i w:val="0"/>
          <w:caps w:val="0"/>
          <w:strike w:val="0"/>
          <w:dstrike w:val="0"/>
          <w:color w:val="000000"/>
        </w:rPr>
      </w:lvl>
    </w:lvlOverride>
    <w:lvlOverride w:ilvl="7">
      <w:lvl w:ilvl="7">
        <w:start w:val="1"/>
        <w:numFmt w:val="none"/>
        <w:suff w:val="nothing"/>
        <w:lvlText w:val=""/>
        <w:lvlJc w:val="left"/>
        <w:rPr>
          <w:b w:val="0"/>
          <w:i w:val="0"/>
          <w:caps w:val="0"/>
          <w:strike w:val="0"/>
          <w:dstrike w:val="0"/>
          <w:color w:val="000000"/>
        </w:rPr>
      </w:lvl>
    </w:lvlOverride>
    <w:lvlOverride w:ilvl="8">
      <w:lvl w:ilvl="8">
        <w:start w:val="1"/>
        <w:numFmt w:val="none"/>
        <w:suff w:val="nothing"/>
        <w:lvlText w:val=""/>
        <w:lvlJc w:val="left"/>
        <w:rPr>
          <w:b w:val="0"/>
          <w:i w:val="0"/>
          <w:strike w:val="0"/>
          <w:dstrike w:val="0"/>
        </w:rPr>
      </w:lvl>
    </w:lvlOverride>
  </w:num>
  <w:num w:numId="19">
    <w:abstractNumId w:val="14"/>
  </w:num>
  <w:num w:numId="20">
    <w:abstractNumId w:val="20"/>
  </w:num>
  <w:num w:numId="21">
    <w:abstractNumId w:val="4"/>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5"/>
  </w:num>
  <w:num w:numId="28">
    <w:abstractNumId w:val="10"/>
  </w:num>
  <w:num w:numId="29">
    <w:abstractNumId w:val="12"/>
  </w:num>
  <w:num w:numId="30">
    <w:abstractNumId w:val="27"/>
  </w:num>
  <w:num w:numId="31">
    <w:abstractNumId w:val="29"/>
  </w:num>
  <w:num w:numId="32">
    <w:abstractNumId w:val="16"/>
  </w:num>
  <w:num w:numId="33">
    <w:abstractNumId w:val="22"/>
  </w:num>
  <w:num w:numId="34">
    <w:abstractNumId w:val="13"/>
  </w:num>
  <w:num w:numId="35">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08A"/>
    <w:rsid w:val="0000075B"/>
    <w:rsid w:val="00000B15"/>
    <w:rsid w:val="00004479"/>
    <w:rsid w:val="00031CB6"/>
    <w:rsid w:val="000922EB"/>
    <w:rsid w:val="000B16E7"/>
    <w:rsid w:val="000C6ECB"/>
    <w:rsid w:val="000D0845"/>
    <w:rsid w:val="000E5792"/>
    <w:rsid w:val="0011097C"/>
    <w:rsid w:val="00117528"/>
    <w:rsid w:val="001176B2"/>
    <w:rsid w:val="001618BA"/>
    <w:rsid w:val="00192B44"/>
    <w:rsid w:val="00193C69"/>
    <w:rsid w:val="001977E3"/>
    <w:rsid w:val="001A0450"/>
    <w:rsid w:val="001B28BC"/>
    <w:rsid w:val="001C5DF2"/>
    <w:rsid w:val="001E2DA3"/>
    <w:rsid w:val="00202829"/>
    <w:rsid w:val="00205FC4"/>
    <w:rsid w:val="002334C7"/>
    <w:rsid w:val="002570D5"/>
    <w:rsid w:val="002768CE"/>
    <w:rsid w:val="0027750A"/>
    <w:rsid w:val="0028308A"/>
    <w:rsid w:val="0028463D"/>
    <w:rsid w:val="002A2E64"/>
    <w:rsid w:val="002B76E6"/>
    <w:rsid w:val="002F1E00"/>
    <w:rsid w:val="002F7AE9"/>
    <w:rsid w:val="00305A00"/>
    <w:rsid w:val="00310DE8"/>
    <w:rsid w:val="003215AE"/>
    <w:rsid w:val="00334E8E"/>
    <w:rsid w:val="003352B0"/>
    <w:rsid w:val="00356329"/>
    <w:rsid w:val="00364E4C"/>
    <w:rsid w:val="00392221"/>
    <w:rsid w:val="003B3329"/>
    <w:rsid w:val="003B5D89"/>
    <w:rsid w:val="003C5D41"/>
    <w:rsid w:val="003C7EC7"/>
    <w:rsid w:val="003D4A51"/>
    <w:rsid w:val="003E2335"/>
    <w:rsid w:val="003E5F48"/>
    <w:rsid w:val="0040514A"/>
    <w:rsid w:val="00410790"/>
    <w:rsid w:val="00421AD0"/>
    <w:rsid w:val="00433315"/>
    <w:rsid w:val="0043583E"/>
    <w:rsid w:val="00440706"/>
    <w:rsid w:val="00441707"/>
    <w:rsid w:val="00443575"/>
    <w:rsid w:val="00447BE1"/>
    <w:rsid w:val="00452E26"/>
    <w:rsid w:val="00484ED4"/>
    <w:rsid w:val="004B565F"/>
    <w:rsid w:val="004D2929"/>
    <w:rsid w:val="004F628A"/>
    <w:rsid w:val="00516204"/>
    <w:rsid w:val="00526F21"/>
    <w:rsid w:val="0052720D"/>
    <w:rsid w:val="00532575"/>
    <w:rsid w:val="0053678E"/>
    <w:rsid w:val="005368E5"/>
    <w:rsid w:val="00544193"/>
    <w:rsid w:val="00544CCF"/>
    <w:rsid w:val="005501DB"/>
    <w:rsid w:val="005524A6"/>
    <w:rsid w:val="00564081"/>
    <w:rsid w:val="00567059"/>
    <w:rsid w:val="00596742"/>
    <w:rsid w:val="005B300B"/>
    <w:rsid w:val="005B5F21"/>
    <w:rsid w:val="005B60B8"/>
    <w:rsid w:val="005F7B96"/>
    <w:rsid w:val="00600610"/>
    <w:rsid w:val="0060761A"/>
    <w:rsid w:val="00671215"/>
    <w:rsid w:val="006758ED"/>
    <w:rsid w:val="00685056"/>
    <w:rsid w:val="00687E9A"/>
    <w:rsid w:val="006909BA"/>
    <w:rsid w:val="0069233F"/>
    <w:rsid w:val="006A5D3C"/>
    <w:rsid w:val="006D28A5"/>
    <w:rsid w:val="006D2BBD"/>
    <w:rsid w:val="006E2294"/>
    <w:rsid w:val="006E57DB"/>
    <w:rsid w:val="0075152F"/>
    <w:rsid w:val="00765C54"/>
    <w:rsid w:val="00770394"/>
    <w:rsid w:val="00783BA1"/>
    <w:rsid w:val="007852D7"/>
    <w:rsid w:val="007935A7"/>
    <w:rsid w:val="007B7D0A"/>
    <w:rsid w:val="007C3A7C"/>
    <w:rsid w:val="007D7831"/>
    <w:rsid w:val="008131CA"/>
    <w:rsid w:val="008324B7"/>
    <w:rsid w:val="0085020E"/>
    <w:rsid w:val="00860233"/>
    <w:rsid w:val="00860282"/>
    <w:rsid w:val="00864BD1"/>
    <w:rsid w:val="008671D3"/>
    <w:rsid w:val="00880BDC"/>
    <w:rsid w:val="00890ED7"/>
    <w:rsid w:val="008C3E5C"/>
    <w:rsid w:val="008C400E"/>
    <w:rsid w:val="008C6D39"/>
    <w:rsid w:val="008F0E2D"/>
    <w:rsid w:val="008F686D"/>
    <w:rsid w:val="00902FAD"/>
    <w:rsid w:val="00914F87"/>
    <w:rsid w:val="00936BBF"/>
    <w:rsid w:val="00937BF8"/>
    <w:rsid w:val="0094022E"/>
    <w:rsid w:val="00975F62"/>
    <w:rsid w:val="00980009"/>
    <w:rsid w:val="009935A5"/>
    <w:rsid w:val="009B7E93"/>
    <w:rsid w:val="009C79CA"/>
    <w:rsid w:val="009F3B20"/>
    <w:rsid w:val="009F7638"/>
    <w:rsid w:val="00A012D7"/>
    <w:rsid w:val="00A3535B"/>
    <w:rsid w:val="00A35C9B"/>
    <w:rsid w:val="00A457CB"/>
    <w:rsid w:val="00A5283E"/>
    <w:rsid w:val="00AB533B"/>
    <w:rsid w:val="00AC7DA1"/>
    <w:rsid w:val="00AD608D"/>
    <w:rsid w:val="00AE47AF"/>
    <w:rsid w:val="00AF025D"/>
    <w:rsid w:val="00B00344"/>
    <w:rsid w:val="00B45F38"/>
    <w:rsid w:val="00B865DC"/>
    <w:rsid w:val="00B91B58"/>
    <w:rsid w:val="00BA092F"/>
    <w:rsid w:val="00BC74B2"/>
    <w:rsid w:val="00BD35D6"/>
    <w:rsid w:val="00BF1E3D"/>
    <w:rsid w:val="00C11283"/>
    <w:rsid w:val="00C12F84"/>
    <w:rsid w:val="00C31518"/>
    <w:rsid w:val="00C43511"/>
    <w:rsid w:val="00C46D49"/>
    <w:rsid w:val="00C543D8"/>
    <w:rsid w:val="00C70B3C"/>
    <w:rsid w:val="00C717BD"/>
    <w:rsid w:val="00CA5E31"/>
    <w:rsid w:val="00CC0656"/>
    <w:rsid w:val="00CD1AF7"/>
    <w:rsid w:val="00D32764"/>
    <w:rsid w:val="00D376D3"/>
    <w:rsid w:val="00D4213E"/>
    <w:rsid w:val="00D444DA"/>
    <w:rsid w:val="00D835C9"/>
    <w:rsid w:val="00DA6729"/>
    <w:rsid w:val="00DA7326"/>
    <w:rsid w:val="00DB2206"/>
    <w:rsid w:val="00DC18AB"/>
    <w:rsid w:val="00DC4B20"/>
    <w:rsid w:val="00DD2226"/>
    <w:rsid w:val="00DE7749"/>
    <w:rsid w:val="00E13681"/>
    <w:rsid w:val="00E1497A"/>
    <w:rsid w:val="00E22206"/>
    <w:rsid w:val="00E42E8B"/>
    <w:rsid w:val="00E54584"/>
    <w:rsid w:val="00E56ADD"/>
    <w:rsid w:val="00E61DD0"/>
    <w:rsid w:val="00E6320D"/>
    <w:rsid w:val="00E76202"/>
    <w:rsid w:val="00E82EB9"/>
    <w:rsid w:val="00E90E4E"/>
    <w:rsid w:val="00EC4BEE"/>
    <w:rsid w:val="00EC5F4A"/>
    <w:rsid w:val="00F151E1"/>
    <w:rsid w:val="00F42992"/>
    <w:rsid w:val="00F42F0D"/>
    <w:rsid w:val="00F63A20"/>
    <w:rsid w:val="00F849C3"/>
    <w:rsid w:val="00F966C7"/>
    <w:rsid w:val="00FB1BC6"/>
    <w:rsid w:val="00FC6B74"/>
    <w:rsid w:val="00FD5AA5"/>
    <w:rsid w:val="00FE096F"/>
    <w:rsid w:val="00FE33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393D8"/>
  <w15:docId w15:val="{126751A5-EE6E-41D1-B5F3-6CEF59DFB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5" w:qFormat="1"/>
    <w:lsdException w:name="heading 2" w:semiHidden="1" w:uiPriority="15" w:unhideWhenUsed="1" w:qFormat="1"/>
    <w:lsdException w:name="heading 3" w:semiHidden="1" w:uiPriority="9" w:unhideWhenUsed="1" w:qFormat="1"/>
    <w:lsdException w:name="heading 4" w:semiHidden="1" w:uiPriority="15" w:unhideWhenUsed="1" w:qFormat="1"/>
    <w:lsdException w:name="heading 5" w:semiHidden="1" w:uiPriority="15" w:unhideWhenUsed="1" w:qFormat="1"/>
    <w:lsdException w:name="heading 6" w:semiHidden="1" w:uiPriority="15"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08A"/>
    <w:pPr>
      <w:spacing w:before="240" w:after="0" w:line="360" w:lineRule="auto"/>
      <w:jc w:val="both"/>
    </w:pPr>
    <w:rPr>
      <w:rFonts w:ascii="Arial" w:eastAsia="Calibri" w:hAnsi="Arial" w:cs="Times New Roman"/>
      <w:lang w:eastAsia="en-GB"/>
    </w:rPr>
  </w:style>
  <w:style w:type="paragraph" w:styleId="Heading1">
    <w:name w:val="heading 1"/>
    <w:basedOn w:val="Normal"/>
    <w:next w:val="Normal"/>
    <w:link w:val="Heading1Char"/>
    <w:uiPriority w:val="15"/>
    <w:qFormat/>
    <w:rsid w:val="002830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2,section"/>
    <w:basedOn w:val="Normal"/>
    <w:next w:val="Normal"/>
    <w:link w:val="Heading2Char"/>
    <w:uiPriority w:val="15"/>
    <w:unhideWhenUsed/>
    <w:qFormat/>
    <w:rsid w:val="002830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8308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15"/>
    <w:unhideWhenUsed/>
    <w:qFormat/>
    <w:rsid w:val="0028308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15"/>
    <w:unhideWhenUsed/>
    <w:qFormat/>
    <w:rsid w:val="0028308A"/>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15"/>
    <w:unhideWhenUsed/>
    <w:qFormat/>
    <w:rsid w:val="0028308A"/>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8308A"/>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8308A"/>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8308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308A"/>
    <w:rPr>
      <w:rFonts w:asciiTheme="majorHAnsi" w:eastAsiaTheme="majorEastAsia" w:hAnsiTheme="majorHAnsi" w:cstheme="majorBidi"/>
      <w:b/>
      <w:bCs/>
      <w:color w:val="365F91" w:themeColor="accent1" w:themeShade="BF"/>
      <w:sz w:val="28"/>
      <w:szCs w:val="28"/>
      <w:lang w:eastAsia="en-GB"/>
    </w:rPr>
  </w:style>
  <w:style w:type="paragraph" w:customStyle="1" w:styleId="MRDefinitions1">
    <w:name w:val="M&amp;R Definitions 1"/>
    <w:aliases w:val="M&amp;Rdef1"/>
    <w:basedOn w:val="Normal"/>
    <w:uiPriority w:val="24"/>
    <w:qFormat/>
    <w:rsid w:val="0028308A"/>
    <w:pPr>
      <w:numPr>
        <w:numId w:val="4"/>
      </w:numPr>
    </w:pPr>
    <w:rPr>
      <w:rFonts w:cs="Arial"/>
    </w:rPr>
  </w:style>
  <w:style w:type="paragraph" w:customStyle="1" w:styleId="MRDefinitions2">
    <w:name w:val="M&amp;R Definitions 2"/>
    <w:aliases w:val="M&amp;Rdef2"/>
    <w:basedOn w:val="Normal"/>
    <w:uiPriority w:val="24"/>
    <w:qFormat/>
    <w:rsid w:val="0028308A"/>
    <w:pPr>
      <w:numPr>
        <w:ilvl w:val="1"/>
        <w:numId w:val="4"/>
      </w:numPr>
      <w:tabs>
        <w:tab w:val="left" w:pos="1440"/>
      </w:tabs>
    </w:pPr>
  </w:style>
  <w:style w:type="paragraph" w:customStyle="1" w:styleId="MRDefinitions3">
    <w:name w:val="M&amp;R Definitions 3"/>
    <w:aliases w:val="M&amp;Rdef3"/>
    <w:basedOn w:val="Normal"/>
    <w:uiPriority w:val="24"/>
    <w:qFormat/>
    <w:rsid w:val="0028308A"/>
    <w:pPr>
      <w:numPr>
        <w:ilvl w:val="2"/>
        <w:numId w:val="4"/>
      </w:numPr>
      <w:tabs>
        <w:tab w:val="left" w:pos="2160"/>
      </w:tabs>
    </w:pPr>
  </w:style>
  <w:style w:type="paragraph" w:customStyle="1" w:styleId="MRDefinitions4">
    <w:name w:val="M&amp;R Definitions 4"/>
    <w:aliases w:val="M&amp;Rdef4"/>
    <w:basedOn w:val="Normal"/>
    <w:uiPriority w:val="24"/>
    <w:rsid w:val="0028308A"/>
    <w:pPr>
      <w:numPr>
        <w:ilvl w:val="3"/>
        <w:numId w:val="4"/>
      </w:numPr>
      <w:tabs>
        <w:tab w:val="left" w:pos="2880"/>
      </w:tabs>
    </w:pPr>
  </w:style>
  <w:style w:type="paragraph" w:customStyle="1" w:styleId="MRDefinitions5">
    <w:name w:val="M&amp;R Definitions 5"/>
    <w:aliases w:val="M&amp;Rdef5"/>
    <w:basedOn w:val="Normal"/>
    <w:uiPriority w:val="24"/>
    <w:rsid w:val="0028308A"/>
    <w:pPr>
      <w:numPr>
        <w:ilvl w:val="4"/>
        <w:numId w:val="4"/>
      </w:numPr>
      <w:tabs>
        <w:tab w:val="left" w:pos="3600"/>
      </w:tabs>
    </w:pPr>
  </w:style>
  <w:style w:type="paragraph" w:customStyle="1" w:styleId="MRHeading1">
    <w:name w:val="M&amp;R Heading 1"/>
    <w:aliases w:val="M&amp;R H1"/>
    <w:basedOn w:val="Normal"/>
    <w:uiPriority w:val="9"/>
    <w:qFormat/>
    <w:rsid w:val="0028308A"/>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28308A"/>
    <w:pPr>
      <w:numPr>
        <w:ilvl w:val="1"/>
        <w:numId w:val="5"/>
      </w:numPr>
      <w:tabs>
        <w:tab w:val="left" w:pos="720"/>
      </w:tabs>
      <w:outlineLvl w:val="1"/>
    </w:pPr>
  </w:style>
  <w:style w:type="paragraph" w:customStyle="1" w:styleId="MRHeading3">
    <w:name w:val="M&amp;R Heading 3"/>
    <w:aliases w:val="M&amp;R H3"/>
    <w:basedOn w:val="Normal"/>
    <w:uiPriority w:val="9"/>
    <w:qFormat/>
    <w:rsid w:val="0028308A"/>
    <w:pPr>
      <w:numPr>
        <w:ilvl w:val="2"/>
        <w:numId w:val="5"/>
      </w:numPr>
      <w:tabs>
        <w:tab w:val="left" w:pos="1797"/>
      </w:tabs>
      <w:outlineLvl w:val="2"/>
    </w:pPr>
  </w:style>
  <w:style w:type="paragraph" w:customStyle="1" w:styleId="MRHeading4">
    <w:name w:val="M&amp;R Heading 4"/>
    <w:aliases w:val="M&amp;R H4"/>
    <w:basedOn w:val="Normal"/>
    <w:uiPriority w:val="9"/>
    <w:rsid w:val="0028308A"/>
    <w:pPr>
      <w:numPr>
        <w:ilvl w:val="3"/>
        <w:numId w:val="5"/>
      </w:numPr>
      <w:tabs>
        <w:tab w:val="left" w:pos="2517"/>
      </w:tabs>
      <w:outlineLvl w:val="3"/>
    </w:pPr>
  </w:style>
  <w:style w:type="paragraph" w:customStyle="1" w:styleId="MRHeading5">
    <w:name w:val="M&amp;R Heading 5"/>
    <w:aliases w:val="M&amp;R H5"/>
    <w:basedOn w:val="Normal"/>
    <w:uiPriority w:val="9"/>
    <w:rsid w:val="0028308A"/>
    <w:pPr>
      <w:numPr>
        <w:ilvl w:val="4"/>
        <w:numId w:val="5"/>
      </w:numPr>
      <w:tabs>
        <w:tab w:val="left" w:pos="3238"/>
      </w:tabs>
      <w:outlineLvl w:val="4"/>
    </w:pPr>
  </w:style>
  <w:style w:type="paragraph" w:customStyle="1" w:styleId="MRHeading6">
    <w:name w:val="M&amp;R Heading 6"/>
    <w:aliases w:val="M&amp;R H6"/>
    <w:basedOn w:val="Normal"/>
    <w:uiPriority w:val="9"/>
    <w:rsid w:val="0028308A"/>
    <w:pPr>
      <w:numPr>
        <w:ilvl w:val="5"/>
        <w:numId w:val="5"/>
      </w:numPr>
      <w:tabs>
        <w:tab w:val="left" w:pos="3958"/>
      </w:tabs>
      <w:outlineLvl w:val="5"/>
    </w:pPr>
  </w:style>
  <w:style w:type="paragraph" w:customStyle="1" w:styleId="MRHeading7">
    <w:name w:val="M&amp;R Heading 7"/>
    <w:aliases w:val="M&amp;R H7"/>
    <w:basedOn w:val="Normal"/>
    <w:uiPriority w:val="9"/>
    <w:rsid w:val="0028308A"/>
    <w:pPr>
      <w:numPr>
        <w:ilvl w:val="6"/>
        <w:numId w:val="5"/>
      </w:numPr>
      <w:tabs>
        <w:tab w:val="left" w:pos="4678"/>
      </w:tabs>
      <w:outlineLvl w:val="6"/>
    </w:pPr>
  </w:style>
  <w:style w:type="paragraph" w:customStyle="1" w:styleId="MRHeading8">
    <w:name w:val="M&amp;R Heading 8"/>
    <w:aliases w:val="M&amp;R H8"/>
    <w:basedOn w:val="Normal"/>
    <w:uiPriority w:val="9"/>
    <w:rsid w:val="0028308A"/>
    <w:pPr>
      <w:numPr>
        <w:ilvl w:val="7"/>
        <w:numId w:val="5"/>
      </w:numPr>
      <w:tabs>
        <w:tab w:val="left" w:pos="5398"/>
      </w:tabs>
      <w:outlineLvl w:val="7"/>
    </w:pPr>
  </w:style>
  <w:style w:type="paragraph" w:customStyle="1" w:styleId="MRHeading9">
    <w:name w:val="M&amp;R Heading 9"/>
    <w:aliases w:val="M&amp;R H9"/>
    <w:basedOn w:val="Normal"/>
    <w:uiPriority w:val="9"/>
    <w:rsid w:val="0028308A"/>
    <w:pPr>
      <w:numPr>
        <w:ilvl w:val="8"/>
        <w:numId w:val="5"/>
      </w:numPr>
      <w:tabs>
        <w:tab w:val="left" w:pos="6118"/>
      </w:tabs>
      <w:outlineLvl w:val="8"/>
    </w:pPr>
  </w:style>
  <w:style w:type="paragraph" w:customStyle="1" w:styleId="MRLMA1">
    <w:name w:val="M&amp;R LMA 1"/>
    <w:aliases w:val="M&amp;Rlma1"/>
    <w:basedOn w:val="Normal"/>
    <w:uiPriority w:val="49"/>
    <w:qFormat/>
    <w:rsid w:val="0028308A"/>
    <w:pPr>
      <w:numPr>
        <w:numId w:val="6"/>
      </w:numPr>
      <w:tabs>
        <w:tab w:val="left" w:pos="720"/>
      </w:tabs>
    </w:pPr>
  </w:style>
  <w:style w:type="paragraph" w:customStyle="1" w:styleId="MRLMA2">
    <w:name w:val="M&amp;R LMA 2"/>
    <w:aliases w:val="M&amp;Rlma2"/>
    <w:basedOn w:val="Normal"/>
    <w:uiPriority w:val="49"/>
    <w:qFormat/>
    <w:rsid w:val="0028308A"/>
    <w:pPr>
      <w:numPr>
        <w:ilvl w:val="1"/>
        <w:numId w:val="6"/>
      </w:numPr>
      <w:tabs>
        <w:tab w:val="left" w:pos="1440"/>
      </w:tabs>
    </w:pPr>
  </w:style>
  <w:style w:type="paragraph" w:customStyle="1" w:styleId="MRLMA3">
    <w:name w:val="M&amp;R LMA 3"/>
    <w:aliases w:val="M&amp;Rlma3"/>
    <w:basedOn w:val="Normal"/>
    <w:uiPriority w:val="49"/>
    <w:qFormat/>
    <w:rsid w:val="0028308A"/>
    <w:pPr>
      <w:numPr>
        <w:ilvl w:val="2"/>
        <w:numId w:val="6"/>
      </w:numPr>
    </w:pPr>
  </w:style>
  <w:style w:type="paragraph" w:customStyle="1" w:styleId="MRLMA4">
    <w:name w:val="M&amp;R LMA 4"/>
    <w:aliases w:val="M&amp;Rlma4"/>
    <w:basedOn w:val="Normal"/>
    <w:uiPriority w:val="49"/>
    <w:rsid w:val="0028308A"/>
    <w:pPr>
      <w:numPr>
        <w:ilvl w:val="3"/>
        <w:numId w:val="6"/>
      </w:numPr>
    </w:pPr>
  </w:style>
  <w:style w:type="paragraph" w:customStyle="1" w:styleId="MRLMA5">
    <w:name w:val="M&amp;R LMA 5"/>
    <w:aliases w:val="M&amp;Rlma5"/>
    <w:basedOn w:val="Normal"/>
    <w:uiPriority w:val="49"/>
    <w:rsid w:val="0028308A"/>
    <w:pPr>
      <w:numPr>
        <w:ilvl w:val="4"/>
        <w:numId w:val="6"/>
      </w:numPr>
    </w:pPr>
  </w:style>
  <w:style w:type="paragraph" w:customStyle="1" w:styleId="MRLMA6">
    <w:name w:val="M&amp;R LMA 6"/>
    <w:aliases w:val="M&amp;Rlma6"/>
    <w:basedOn w:val="Normal"/>
    <w:uiPriority w:val="49"/>
    <w:rsid w:val="0028308A"/>
    <w:pPr>
      <w:numPr>
        <w:ilvl w:val="5"/>
        <w:numId w:val="6"/>
      </w:numPr>
    </w:pPr>
  </w:style>
  <w:style w:type="paragraph" w:customStyle="1" w:styleId="MRLMA7">
    <w:name w:val="M&amp;R LMA 7"/>
    <w:aliases w:val="M&amp;Rlma7"/>
    <w:basedOn w:val="Normal"/>
    <w:uiPriority w:val="49"/>
    <w:rsid w:val="0028308A"/>
    <w:pPr>
      <w:numPr>
        <w:ilvl w:val="6"/>
        <w:numId w:val="6"/>
      </w:numPr>
    </w:pPr>
  </w:style>
  <w:style w:type="paragraph" w:customStyle="1" w:styleId="MRLMA8">
    <w:name w:val="M&amp;R LMA 8"/>
    <w:aliases w:val="M&amp;Rlma8"/>
    <w:basedOn w:val="Normal"/>
    <w:uiPriority w:val="49"/>
    <w:rsid w:val="0028308A"/>
    <w:pPr>
      <w:numPr>
        <w:ilvl w:val="7"/>
        <w:numId w:val="6"/>
      </w:numPr>
    </w:pPr>
  </w:style>
  <w:style w:type="paragraph" w:customStyle="1" w:styleId="MRLMA9">
    <w:name w:val="M&amp;R LMA 9"/>
    <w:aliases w:val="M&amp;Rlma9"/>
    <w:basedOn w:val="Normal"/>
    <w:uiPriority w:val="49"/>
    <w:rsid w:val="0028308A"/>
    <w:pPr>
      <w:numPr>
        <w:ilvl w:val="8"/>
        <w:numId w:val="6"/>
      </w:numPr>
      <w:tabs>
        <w:tab w:val="left" w:pos="6481"/>
      </w:tabs>
    </w:pPr>
  </w:style>
  <w:style w:type="paragraph" w:customStyle="1" w:styleId="MRNoHead1">
    <w:name w:val="M&amp;R No Head 1"/>
    <w:aliases w:val="M&amp;RnoH1"/>
    <w:basedOn w:val="Normal"/>
    <w:uiPriority w:val="14"/>
    <w:qFormat/>
    <w:rsid w:val="0028308A"/>
    <w:pPr>
      <w:numPr>
        <w:numId w:val="7"/>
      </w:numPr>
      <w:tabs>
        <w:tab w:val="left" w:pos="720"/>
      </w:tabs>
      <w:outlineLvl w:val="0"/>
    </w:pPr>
  </w:style>
  <w:style w:type="paragraph" w:customStyle="1" w:styleId="MRNoHead2">
    <w:name w:val="M&amp;R No Head 2"/>
    <w:aliases w:val="M&amp;RnoH2"/>
    <w:basedOn w:val="Normal"/>
    <w:uiPriority w:val="14"/>
    <w:qFormat/>
    <w:rsid w:val="0028308A"/>
    <w:pPr>
      <w:numPr>
        <w:ilvl w:val="1"/>
        <w:numId w:val="7"/>
      </w:numPr>
      <w:tabs>
        <w:tab w:val="left" w:pos="1440"/>
      </w:tabs>
      <w:outlineLvl w:val="1"/>
    </w:pPr>
  </w:style>
  <w:style w:type="paragraph" w:customStyle="1" w:styleId="MRNoHead3">
    <w:name w:val="M&amp;R No Head 3"/>
    <w:aliases w:val="M&amp;RnoH3"/>
    <w:basedOn w:val="Normal"/>
    <w:uiPriority w:val="14"/>
    <w:qFormat/>
    <w:rsid w:val="0028308A"/>
    <w:pPr>
      <w:numPr>
        <w:ilvl w:val="2"/>
        <w:numId w:val="7"/>
      </w:numPr>
      <w:tabs>
        <w:tab w:val="left" w:pos="2517"/>
      </w:tabs>
      <w:outlineLvl w:val="2"/>
    </w:pPr>
  </w:style>
  <w:style w:type="paragraph" w:customStyle="1" w:styleId="MRNoHead4">
    <w:name w:val="M&amp;R No Head 4"/>
    <w:aliases w:val="M&amp;RnoH4"/>
    <w:basedOn w:val="Normal"/>
    <w:uiPriority w:val="14"/>
    <w:rsid w:val="0028308A"/>
    <w:pPr>
      <w:numPr>
        <w:ilvl w:val="3"/>
        <w:numId w:val="7"/>
      </w:numPr>
      <w:outlineLvl w:val="3"/>
    </w:pPr>
  </w:style>
  <w:style w:type="paragraph" w:customStyle="1" w:styleId="MRNoHead5">
    <w:name w:val="M&amp;R No Head 5"/>
    <w:aliases w:val="M&amp;RnoH5"/>
    <w:basedOn w:val="Normal"/>
    <w:uiPriority w:val="14"/>
    <w:rsid w:val="0028308A"/>
    <w:pPr>
      <w:numPr>
        <w:ilvl w:val="4"/>
        <w:numId w:val="7"/>
      </w:numPr>
      <w:outlineLvl w:val="4"/>
    </w:pPr>
  </w:style>
  <w:style w:type="paragraph" w:customStyle="1" w:styleId="MRNoHead6">
    <w:name w:val="M&amp;R No Head 6"/>
    <w:aliases w:val="M&amp;RnoH6"/>
    <w:basedOn w:val="Normal"/>
    <w:uiPriority w:val="14"/>
    <w:rsid w:val="0028308A"/>
    <w:pPr>
      <w:numPr>
        <w:ilvl w:val="5"/>
        <w:numId w:val="7"/>
      </w:numPr>
      <w:outlineLvl w:val="5"/>
    </w:pPr>
  </w:style>
  <w:style w:type="paragraph" w:customStyle="1" w:styleId="MRNoHead7">
    <w:name w:val="M&amp;R No Head 7"/>
    <w:aliases w:val="M&amp;RnoH7"/>
    <w:basedOn w:val="Normal"/>
    <w:uiPriority w:val="14"/>
    <w:rsid w:val="0028308A"/>
    <w:pPr>
      <w:numPr>
        <w:ilvl w:val="6"/>
        <w:numId w:val="7"/>
      </w:numPr>
      <w:outlineLvl w:val="6"/>
    </w:pPr>
  </w:style>
  <w:style w:type="paragraph" w:customStyle="1" w:styleId="MRNoHead8">
    <w:name w:val="M&amp;R No Head 8"/>
    <w:aliases w:val="M&amp;RnoH8"/>
    <w:basedOn w:val="Normal"/>
    <w:uiPriority w:val="14"/>
    <w:rsid w:val="0028308A"/>
    <w:pPr>
      <w:numPr>
        <w:ilvl w:val="7"/>
        <w:numId w:val="7"/>
      </w:numPr>
      <w:outlineLvl w:val="7"/>
    </w:pPr>
  </w:style>
  <w:style w:type="paragraph" w:customStyle="1" w:styleId="MRNoHead9">
    <w:name w:val="M&amp;R No Head 9"/>
    <w:aliases w:val="M&amp;RnoH9"/>
    <w:basedOn w:val="Normal"/>
    <w:uiPriority w:val="14"/>
    <w:rsid w:val="0028308A"/>
    <w:pPr>
      <w:numPr>
        <w:ilvl w:val="8"/>
        <w:numId w:val="7"/>
      </w:numPr>
      <w:outlineLvl w:val="8"/>
    </w:pPr>
  </w:style>
  <w:style w:type="paragraph" w:customStyle="1" w:styleId="MRPARTS">
    <w:name w:val="M&amp;R PARTS"/>
    <w:basedOn w:val="Normal"/>
    <w:next w:val="Normal"/>
    <w:uiPriority w:val="41"/>
    <w:qFormat/>
    <w:rsid w:val="0028308A"/>
    <w:pPr>
      <w:numPr>
        <w:numId w:val="9"/>
      </w:numPr>
    </w:pPr>
    <w:rPr>
      <w:b/>
      <w:caps/>
    </w:rPr>
  </w:style>
  <w:style w:type="paragraph" w:customStyle="1" w:styleId="MRParties">
    <w:name w:val="M&amp;R Parties"/>
    <w:basedOn w:val="Normal"/>
    <w:uiPriority w:val="43"/>
    <w:qFormat/>
    <w:rsid w:val="0028308A"/>
    <w:pPr>
      <w:numPr>
        <w:numId w:val="8"/>
      </w:numPr>
      <w:tabs>
        <w:tab w:val="left" w:pos="720"/>
      </w:tabs>
    </w:pPr>
  </w:style>
  <w:style w:type="paragraph" w:customStyle="1" w:styleId="MRRecital1">
    <w:name w:val="M&amp;R Recital 1"/>
    <w:aliases w:val="M&amp;Rrec1"/>
    <w:basedOn w:val="Normal"/>
    <w:uiPriority w:val="39"/>
    <w:qFormat/>
    <w:rsid w:val="0028308A"/>
    <w:pPr>
      <w:numPr>
        <w:numId w:val="10"/>
      </w:numPr>
      <w:tabs>
        <w:tab w:val="left" w:pos="720"/>
      </w:tabs>
    </w:pPr>
  </w:style>
  <w:style w:type="paragraph" w:customStyle="1" w:styleId="MRRecital2">
    <w:name w:val="M&amp;R Recital 2"/>
    <w:aliases w:val="M&amp;Rrec2"/>
    <w:basedOn w:val="Normal"/>
    <w:uiPriority w:val="39"/>
    <w:qFormat/>
    <w:rsid w:val="0028308A"/>
    <w:pPr>
      <w:numPr>
        <w:ilvl w:val="1"/>
        <w:numId w:val="10"/>
      </w:numPr>
      <w:tabs>
        <w:tab w:val="left" w:pos="1440"/>
      </w:tabs>
    </w:pPr>
  </w:style>
  <w:style w:type="paragraph" w:customStyle="1" w:styleId="MRSchedule1">
    <w:name w:val="M&amp;R Schedule 1"/>
    <w:aliases w:val="M&amp;Rsch1"/>
    <w:basedOn w:val="Normal"/>
    <w:next w:val="Normal"/>
    <w:uiPriority w:val="29"/>
    <w:qFormat/>
    <w:rsid w:val="0028308A"/>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28308A"/>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28308A"/>
    <w:pPr>
      <w:keepNext/>
      <w:keepLines/>
      <w:numPr>
        <w:ilvl w:val="2"/>
        <w:numId w:val="12"/>
      </w:numPr>
      <w:jc w:val="center"/>
      <w:outlineLvl w:val="2"/>
    </w:pPr>
    <w:rPr>
      <w:u w:val="single"/>
    </w:rPr>
  </w:style>
  <w:style w:type="paragraph" w:customStyle="1" w:styleId="MRSchedPara1">
    <w:name w:val="M&amp;R Sched Para 1"/>
    <w:aliases w:val="M&amp;RscP1"/>
    <w:basedOn w:val="Normal"/>
    <w:uiPriority w:val="34"/>
    <w:qFormat/>
    <w:rsid w:val="0028308A"/>
    <w:pPr>
      <w:keepNext/>
      <w:keepLines/>
      <w:numPr>
        <w:numId w:val="11"/>
      </w:numPr>
      <w:outlineLvl w:val="0"/>
    </w:pPr>
    <w:rPr>
      <w:b/>
      <w:u w:val="single"/>
    </w:rPr>
  </w:style>
  <w:style w:type="paragraph" w:customStyle="1" w:styleId="MRSchedPara2">
    <w:name w:val="M&amp;R Sched Para 2"/>
    <w:aliases w:val="M&amp;RscP2"/>
    <w:basedOn w:val="Normal"/>
    <w:uiPriority w:val="34"/>
    <w:qFormat/>
    <w:rsid w:val="0028308A"/>
    <w:pPr>
      <w:numPr>
        <w:ilvl w:val="1"/>
        <w:numId w:val="11"/>
      </w:numPr>
      <w:outlineLvl w:val="1"/>
    </w:pPr>
  </w:style>
  <w:style w:type="paragraph" w:customStyle="1" w:styleId="MRSchedPara3">
    <w:name w:val="M&amp;R Sched Para 3"/>
    <w:aliases w:val="M&amp;RscP3"/>
    <w:basedOn w:val="Normal"/>
    <w:uiPriority w:val="34"/>
    <w:qFormat/>
    <w:rsid w:val="0028308A"/>
    <w:pPr>
      <w:numPr>
        <w:ilvl w:val="2"/>
        <w:numId w:val="11"/>
      </w:numPr>
      <w:tabs>
        <w:tab w:val="left" w:pos="1797"/>
      </w:tabs>
      <w:outlineLvl w:val="2"/>
    </w:pPr>
  </w:style>
  <w:style w:type="paragraph" w:customStyle="1" w:styleId="MRSchedPara4">
    <w:name w:val="M&amp;R Sched Para 4"/>
    <w:aliases w:val="M&amp;RscP4"/>
    <w:basedOn w:val="Normal"/>
    <w:uiPriority w:val="34"/>
    <w:rsid w:val="0028308A"/>
    <w:pPr>
      <w:numPr>
        <w:ilvl w:val="3"/>
        <w:numId w:val="11"/>
      </w:numPr>
      <w:outlineLvl w:val="3"/>
    </w:pPr>
  </w:style>
  <w:style w:type="paragraph" w:customStyle="1" w:styleId="MRSchedPara5">
    <w:name w:val="M&amp;R Sched Para 5"/>
    <w:aliases w:val="M&amp;RscP5"/>
    <w:basedOn w:val="Normal"/>
    <w:uiPriority w:val="34"/>
    <w:rsid w:val="0028308A"/>
    <w:pPr>
      <w:numPr>
        <w:ilvl w:val="4"/>
        <w:numId w:val="11"/>
      </w:numPr>
      <w:outlineLvl w:val="4"/>
    </w:pPr>
  </w:style>
  <w:style w:type="paragraph" w:customStyle="1" w:styleId="MRSchedPara6">
    <w:name w:val="M&amp;R Sched Para 6"/>
    <w:aliases w:val="M&amp;RscP6"/>
    <w:basedOn w:val="Normal"/>
    <w:uiPriority w:val="34"/>
    <w:rsid w:val="0028308A"/>
    <w:pPr>
      <w:numPr>
        <w:ilvl w:val="5"/>
        <w:numId w:val="11"/>
      </w:numPr>
      <w:outlineLvl w:val="5"/>
    </w:pPr>
  </w:style>
  <w:style w:type="paragraph" w:customStyle="1" w:styleId="MRSchedPara7">
    <w:name w:val="M&amp;R Sched Para 7"/>
    <w:aliases w:val="M&amp;RscP7"/>
    <w:basedOn w:val="Normal"/>
    <w:uiPriority w:val="34"/>
    <w:rsid w:val="0028308A"/>
    <w:pPr>
      <w:numPr>
        <w:ilvl w:val="6"/>
        <w:numId w:val="11"/>
      </w:numPr>
      <w:outlineLvl w:val="6"/>
    </w:pPr>
  </w:style>
  <w:style w:type="paragraph" w:customStyle="1" w:styleId="MRSchedPara8">
    <w:name w:val="M&amp;R Sched Para 8"/>
    <w:aliases w:val="M&amp;RscP8"/>
    <w:basedOn w:val="Normal"/>
    <w:uiPriority w:val="34"/>
    <w:rsid w:val="0028308A"/>
    <w:pPr>
      <w:numPr>
        <w:ilvl w:val="7"/>
        <w:numId w:val="11"/>
      </w:numPr>
      <w:outlineLvl w:val="7"/>
    </w:pPr>
  </w:style>
  <w:style w:type="paragraph" w:customStyle="1" w:styleId="MRSchedPara9">
    <w:name w:val="M&amp;R Sched Para 9"/>
    <w:aliases w:val="M&amp;RscP9"/>
    <w:basedOn w:val="Normal"/>
    <w:uiPriority w:val="34"/>
    <w:rsid w:val="0028308A"/>
    <w:pPr>
      <w:numPr>
        <w:ilvl w:val="8"/>
        <w:numId w:val="11"/>
      </w:numPr>
      <w:tabs>
        <w:tab w:val="left" w:pos="6118"/>
      </w:tabs>
      <w:outlineLvl w:val="8"/>
    </w:pPr>
  </w:style>
  <w:style w:type="paragraph" w:customStyle="1" w:styleId="MRLegal">
    <w:name w:val="M&amp;R Legal"/>
    <w:basedOn w:val="Normal"/>
    <w:uiPriority w:val="59"/>
    <w:semiHidden/>
    <w:rsid w:val="0028308A"/>
    <w:pPr>
      <w:spacing w:before="0" w:line="240" w:lineRule="auto"/>
    </w:pPr>
  </w:style>
  <w:style w:type="numbering" w:customStyle="1" w:styleId="Headings">
    <w:name w:val="Headings"/>
    <w:rsid w:val="0028308A"/>
    <w:pPr>
      <w:numPr>
        <w:numId w:val="2"/>
      </w:numPr>
    </w:pPr>
  </w:style>
  <w:style w:type="numbering" w:customStyle="1" w:styleId="Definitions">
    <w:name w:val="Definitions"/>
    <w:rsid w:val="0028308A"/>
    <w:pPr>
      <w:numPr>
        <w:numId w:val="1"/>
      </w:numPr>
    </w:pPr>
  </w:style>
  <w:style w:type="numbering" w:customStyle="1" w:styleId="SchedParas">
    <w:name w:val="Sched Paras"/>
    <w:rsid w:val="0028308A"/>
    <w:pPr>
      <w:numPr>
        <w:numId w:val="11"/>
      </w:numPr>
    </w:pPr>
  </w:style>
  <w:style w:type="numbering" w:customStyle="1" w:styleId="Parties">
    <w:name w:val="Parties"/>
    <w:rsid w:val="0028308A"/>
    <w:pPr>
      <w:numPr>
        <w:numId w:val="8"/>
      </w:numPr>
    </w:pPr>
  </w:style>
  <w:style w:type="numbering" w:customStyle="1" w:styleId="Recitals">
    <w:name w:val="Recitals"/>
    <w:rsid w:val="0028308A"/>
  </w:style>
  <w:style w:type="numbering" w:customStyle="1" w:styleId="LMA">
    <w:name w:val="LMA"/>
    <w:rsid w:val="0028308A"/>
    <w:pPr>
      <w:numPr>
        <w:numId w:val="3"/>
      </w:numPr>
    </w:pPr>
  </w:style>
  <w:style w:type="numbering" w:customStyle="1" w:styleId="PARTS">
    <w:name w:val="PARTS"/>
    <w:rsid w:val="0028308A"/>
    <w:pPr>
      <w:numPr>
        <w:numId w:val="9"/>
      </w:numPr>
    </w:pPr>
  </w:style>
  <w:style w:type="numbering" w:customStyle="1" w:styleId="Schedule">
    <w:name w:val="Schedule"/>
    <w:rsid w:val="0028308A"/>
    <w:pPr>
      <w:numPr>
        <w:numId w:val="12"/>
      </w:numPr>
    </w:pPr>
  </w:style>
  <w:style w:type="numbering" w:customStyle="1" w:styleId="NoHead">
    <w:name w:val="No Head"/>
    <w:rsid w:val="0028308A"/>
    <w:pPr>
      <w:numPr>
        <w:numId w:val="7"/>
      </w:numPr>
    </w:pPr>
  </w:style>
  <w:style w:type="paragraph" w:styleId="ListParagraph">
    <w:name w:val="List Paragraph"/>
    <w:basedOn w:val="Normal"/>
    <w:uiPriority w:val="99"/>
    <w:rsid w:val="0028308A"/>
    <w:pPr>
      <w:ind w:left="720"/>
      <w:contextualSpacing/>
    </w:pPr>
  </w:style>
  <w:style w:type="numbering" w:customStyle="1" w:styleId="Recital">
    <w:name w:val="Recital"/>
    <w:uiPriority w:val="99"/>
    <w:rsid w:val="0028308A"/>
    <w:pPr>
      <w:numPr>
        <w:numId w:val="10"/>
      </w:numPr>
    </w:pPr>
  </w:style>
  <w:style w:type="paragraph" w:styleId="Header">
    <w:name w:val="header"/>
    <w:basedOn w:val="Normal"/>
    <w:link w:val="HeaderChar"/>
    <w:uiPriority w:val="99"/>
    <w:unhideWhenUsed/>
    <w:rsid w:val="0028308A"/>
    <w:pPr>
      <w:tabs>
        <w:tab w:val="center" w:pos="4513"/>
        <w:tab w:val="right" w:pos="9026"/>
      </w:tabs>
      <w:spacing w:before="0" w:line="240" w:lineRule="auto"/>
    </w:pPr>
  </w:style>
  <w:style w:type="character" w:customStyle="1" w:styleId="HeaderChar">
    <w:name w:val="Header Char"/>
    <w:basedOn w:val="DefaultParagraphFont"/>
    <w:link w:val="Header"/>
    <w:uiPriority w:val="99"/>
    <w:rsid w:val="0028308A"/>
    <w:rPr>
      <w:rFonts w:ascii="Arial" w:eastAsia="Calibri" w:hAnsi="Arial" w:cs="Times New Roman"/>
      <w:lang w:eastAsia="en-GB"/>
    </w:rPr>
  </w:style>
  <w:style w:type="paragraph" w:styleId="Footer">
    <w:name w:val="footer"/>
    <w:basedOn w:val="Normal"/>
    <w:link w:val="FooterChar"/>
    <w:uiPriority w:val="99"/>
    <w:unhideWhenUsed/>
    <w:rsid w:val="0028308A"/>
    <w:pPr>
      <w:tabs>
        <w:tab w:val="center" w:pos="4513"/>
        <w:tab w:val="right" w:pos="9026"/>
      </w:tabs>
      <w:spacing w:before="0" w:line="240" w:lineRule="auto"/>
    </w:pPr>
  </w:style>
  <w:style w:type="character" w:customStyle="1" w:styleId="FooterChar">
    <w:name w:val="Footer Char"/>
    <w:basedOn w:val="DefaultParagraphFont"/>
    <w:link w:val="Footer"/>
    <w:uiPriority w:val="99"/>
    <w:rsid w:val="0028308A"/>
    <w:rPr>
      <w:rFonts w:ascii="Arial" w:eastAsia="Calibri" w:hAnsi="Arial" w:cs="Times New Roman"/>
      <w:lang w:eastAsia="en-GB"/>
    </w:rPr>
  </w:style>
  <w:style w:type="paragraph" w:styleId="BalloonText">
    <w:name w:val="Balloon Text"/>
    <w:basedOn w:val="Normal"/>
    <w:link w:val="BalloonTextChar"/>
    <w:uiPriority w:val="99"/>
    <w:semiHidden/>
    <w:rsid w:val="0028308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08A"/>
    <w:rPr>
      <w:rFonts w:ascii="Tahoma" w:eastAsia="Calibri" w:hAnsi="Tahoma" w:cs="Tahoma"/>
      <w:sz w:val="16"/>
      <w:szCs w:val="16"/>
      <w:lang w:eastAsia="en-GB"/>
    </w:rPr>
  </w:style>
  <w:style w:type="table" w:styleId="TableGrid">
    <w:name w:val="Table Grid"/>
    <w:basedOn w:val="TableNormal"/>
    <w:rsid w:val="0028308A"/>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28308A"/>
    <w:rPr>
      <w:vertAlign w:val="superscript"/>
    </w:rPr>
  </w:style>
  <w:style w:type="paragraph" w:styleId="FootnoteText">
    <w:name w:val="footnote text"/>
    <w:basedOn w:val="Normal"/>
    <w:link w:val="FootnoteTextChar"/>
    <w:uiPriority w:val="99"/>
    <w:semiHidden/>
    <w:unhideWhenUsed/>
    <w:rsid w:val="0028308A"/>
    <w:pPr>
      <w:spacing w:before="120" w:line="240" w:lineRule="auto"/>
    </w:pPr>
    <w:rPr>
      <w:sz w:val="16"/>
      <w:szCs w:val="20"/>
    </w:rPr>
  </w:style>
  <w:style w:type="character" w:customStyle="1" w:styleId="FootnoteTextChar">
    <w:name w:val="Footnote Text Char"/>
    <w:basedOn w:val="DefaultParagraphFont"/>
    <w:link w:val="FootnoteText"/>
    <w:uiPriority w:val="99"/>
    <w:semiHidden/>
    <w:rsid w:val="0028308A"/>
    <w:rPr>
      <w:rFonts w:ascii="Arial" w:eastAsia="Calibri" w:hAnsi="Arial" w:cs="Times New Roman"/>
      <w:sz w:val="16"/>
      <w:szCs w:val="20"/>
      <w:lang w:eastAsia="en-GB"/>
    </w:rPr>
  </w:style>
  <w:style w:type="paragraph" w:styleId="TOC1">
    <w:name w:val="toc 1"/>
    <w:basedOn w:val="Normal"/>
    <w:next w:val="Normal"/>
    <w:autoRedefine/>
    <w:uiPriority w:val="39"/>
    <w:rsid w:val="0028308A"/>
    <w:pPr>
      <w:tabs>
        <w:tab w:val="right" w:leader="dot" w:pos="9015"/>
      </w:tabs>
      <w:spacing w:line="240" w:lineRule="auto"/>
      <w:ind w:left="720" w:hanging="720"/>
      <w:jc w:val="left"/>
    </w:pPr>
  </w:style>
  <w:style w:type="paragraph" w:styleId="TOC2">
    <w:name w:val="toc 2"/>
    <w:basedOn w:val="Normal"/>
    <w:next w:val="Normal"/>
    <w:autoRedefine/>
    <w:uiPriority w:val="99"/>
    <w:semiHidden/>
    <w:rsid w:val="0028308A"/>
    <w:pPr>
      <w:tabs>
        <w:tab w:val="right" w:leader="dot" w:pos="9015"/>
      </w:tabs>
      <w:spacing w:before="0" w:line="240" w:lineRule="auto"/>
      <w:ind w:left="1440" w:hanging="720"/>
      <w:jc w:val="left"/>
    </w:pPr>
  </w:style>
  <w:style w:type="paragraph" w:styleId="TOC3">
    <w:name w:val="toc 3"/>
    <w:basedOn w:val="Normal"/>
    <w:next w:val="Normal"/>
    <w:autoRedefine/>
    <w:uiPriority w:val="99"/>
    <w:semiHidden/>
    <w:rsid w:val="0028308A"/>
    <w:pPr>
      <w:tabs>
        <w:tab w:val="right" w:leader="dot" w:pos="9015"/>
      </w:tabs>
      <w:spacing w:before="0" w:line="240" w:lineRule="auto"/>
      <w:ind w:left="1440"/>
      <w:jc w:val="left"/>
    </w:pPr>
  </w:style>
  <w:style w:type="paragraph" w:styleId="TOC4">
    <w:name w:val="toc 4"/>
    <w:basedOn w:val="Normal"/>
    <w:next w:val="Normal"/>
    <w:autoRedefine/>
    <w:uiPriority w:val="99"/>
    <w:semiHidden/>
    <w:rsid w:val="0028308A"/>
    <w:pPr>
      <w:ind w:left="658"/>
    </w:pPr>
  </w:style>
  <w:style w:type="paragraph" w:styleId="TOC5">
    <w:name w:val="toc 5"/>
    <w:basedOn w:val="Normal"/>
    <w:next w:val="Normal"/>
    <w:autoRedefine/>
    <w:uiPriority w:val="99"/>
    <w:semiHidden/>
    <w:rsid w:val="0028308A"/>
    <w:pPr>
      <w:ind w:left="879"/>
    </w:pPr>
  </w:style>
  <w:style w:type="paragraph" w:styleId="TOC6">
    <w:name w:val="toc 6"/>
    <w:basedOn w:val="Normal"/>
    <w:next w:val="Normal"/>
    <w:autoRedefine/>
    <w:uiPriority w:val="99"/>
    <w:semiHidden/>
    <w:rsid w:val="0028308A"/>
    <w:pPr>
      <w:ind w:left="1100"/>
    </w:pPr>
  </w:style>
  <w:style w:type="paragraph" w:styleId="TOC7">
    <w:name w:val="toc 7"/>
    <w:basedOn w:val="Normal"/>
    <w:next w:val="Normal"/>
    <w:autoRedefine/>
    <w:uiPriority w:val="99"/>
    <w:semiHidden/>
    <w:rsid w:val="0028308A"/>
    <w:pPr>
      <w:ind w:left="1321"/>
    </w:pPr>
  </w:style>
  <w:style w:type="paragraph" w:styleId="TOC8">
    <w:name w:val="toc 8"/>
    <w:basedOn w:val="Normal"/>
    <w:next w:val="Normal"/>
    <w:autoRedefine/>
    <w:uiPriority w:val="99"/>
    <w:semiHidden/>
    <w:rsid w:val="0028308A"/>
    <w:pPr>
      <w:ind w:left="1542"/>
    </w:pPr>
  </w:style>
  <w:style w:type="paragraph" w:styleId="TOC9">
    <w:name w:val="toc 9"/>
    <w:basedOn w:val="Normal"/>
    <w:next w:val="Normal"/>
    <w:autoRedefine/>
    <w:uiPriority w:val="99"/>
    <w:semiHidden/>
    <w:rsid w:val="0028308A"/>
    <w:pPr>
      <w:ind w:left="1758"/>
    </w:pPr>
  </w:style>
  <w:style w:type="paragraph" w:styleId="TOCHeading">
    <w:name w:val="TOC Heading"/>
    <w:basedOn w:val="Heading1"/>
    <w:next w:val="Normal"/>
    <w:uiPriority w:val="99"/>
    <w:semiHidden/>
    <w:qFormat/>
    <w:rsid w:val="0028308A"/>
    <w:pPr>
      <w:outlineLvl w:val="9"/>
    </w:pPr>
  </w:style>
  <w:style w:type="paragraph" w:styleId="Caption">
    <w:name w:val="caption"/>
    <w:basedOn w:val="Normal"/>
    <w:next w:val="Normal"/>
    <w:uiPriority w:val="35"/>
    <w:semiHidden/>
    <w:unhideWhenUsed/>
    <w:rsid w:val="0028308A"/>
    <w:pPr>
      <w:spacing w:before="0" w:after="200" w:line="240" w:lineRule="auto"/>
    </w:pPr>
    <w:rPr>
      <w:b/>
      <w:bCs/>
      <w:color w:val="4F81BD" w:themeColor="accent1"/>
      <w:sz w:val="18"/>
      <w:szCs w:val="18"/>
    </w:rPr>
  </w:style>
  <w:style w:type="paragraph" w:styleId="NoSpacing">
    <w:name w:val="No Spacing"/>
    <w:uiPriority w:val="1"/>
    <w:rsid w:val="0028308A"/>
    <w:pPr>
      <w:spacing w:after="0" w:line="240" w:lineRule="auto"/>
      <w:jc w:val="both"/>
    </w:pPr>
    <w:rPr>
      <w:rFonts w:ascii="Arial" w:eastAsia="Calibri" w:hAnsi="Arial" w:cs="Times New Roman"/>
      <w:lang w:eastAsia="en-GB"/>
    </w:rPr>
  </w:style>
  <w:style w:type="character" w:customStyle="1" w:styleId="Heading2Char">
    <w:name w:val="Heading 2 Char"/>
    <w:aliases w:val="H2 Char,section Char"/>
    <w:basedOn w:val="DefaultParagraphFont"/>
    <w:link w:val="Heading2"/>
    <w:uiPriority w:val="9"/>
    <w:semiHidden/>
    <w:rsid w:val="0028308A"/>
    <w:rPr>
      <w:rFonts w:asciiTheme="majorHAnsi" w:eastAsiaTheme="majorEastAsia" w:hAnsiTheme="majorHAnsi" w:cstheme="majorBidi"/>
      <w:b/>
      <w:bCs/>
      <w:color w:val="4F81BD" w:themeColor="accent1"/>
      <w:sz w:val="26"/>
      <w:szCs w:val="26"/>
      <w:lang w:eastAsia="en-GB"/>
    </w:rPr>
  </w:style>
  <w:style w:type="character" w:customStyle="1" w:styleId="Heading3Char">
    <w:name w:val="Heading 3 Char"/>
    <w:basedOn w:val="DefaultParagraphFont"/>
    <w:link w:val="Heading3"/>
    <w:uiPriority w:val="9"/>
    <w:semiHidden/>
    <w:rsid w:val="0028308A"/>
    <w:rPr>
      <w:rFonts w:asciiTheme="majorHAnsi" w:eastAsiaTheme="majorEastAsia" w:hAnsiTheme="majorHAnsi" w:cstheme="majorBidi"/>
      <w:b/>
      <w:bCs/>
      <w:color w:val="4F81BD" w:themeColor="accent1"/>
      <w:lang w:eastAsia="en-GB"/>
    </w:rPr>
  </w:style>
  <w:style w:type="character" w:customStyle="1" w:styleId="Heading4Char">
    <w:name w:val="Heading 4 Char"/>
    <w:basedOn w:val="DefaultParagraphFont"/>
    <w:link w:val="Heading4"/>
    <w:uiPriority w:val="9"/>
    <w:semiHidden/>
    <w:rsid w:val="0028308A"/>
    <w:rPr>
      <w:rFonts w:asciiTheme="majorHAnsi" w:eastAsiaTheme="majorEastAsia" w:hAnsiTheme="majorHAnsi" w:cstheme="majorBidi"/>
      <w:b/>
      <w:bCs/>
      <w:i/>
      <w:iCs/>
      <w:color w:val="4F81BD" w:themeColor="accent1"/>
      <w:lang w:eastAsia="en-GB"/>
    </w:rPr>
  </w:style>
  <w:style w:type="character" w:customStyle="1" w:styleId="Heading5Char">
    <w:name w:val="Heading 5 Char"/>
    <w:basedOn w:val="DefaultParagraphFont"/>
    <w:link w:val="Heading5"/>
    <w:uiPriority w:val="9"/>
    <w:semiHidden/>
    <w:rsid w:val="0028308A"/>
    <w:rPr>
      <w:rFonts w:asciiTheme="majorHAnsi" w:eastAsiaTheme="majorEastAsia" w:hAnsiTheme="majorHAnsi" w:cstheme="majorBidi"/>
      <w:color w:val="243F60" w:themeColor="accent1" w:themeShade="7F"/>
      <w:lang w:eastAsia="en-GB"/>
    </w:rPr>
  </w:style>
  <w:style w:type="character" w:customStyle="1" w:styleId="Heading6Char">
    <w:name w:val="Heading 6 Char"/>
    <w:basedOn w:val="DefaultParagraphFont"/>
    <w:link w:val="Heading6"/>
    <w:rsid w:val="0028308A"/>
    <w:rPr>
      <w:rFonts w:asciiTheme="majorHAnsi" w:eastAsiaTheme="majorEastAsia" w:hAnsiTheme="majorHAnsi" w:cstheme="majorBidi"/>
      <w:i/>
      <w:iCs/>
      <w:color w:val="243F60" w:themeColor="accent1" w:themeShade="7F"/>
      <w:lang w:eastAsia="en-GB"/>
    </w:rPr>
  </w:style>
  <w:style w:type="character" w:customStyle="1" w:styleId="Heading7Char">
    <w:name w:val="Heading 7 Char"/>
    <w:basedOn w:val="DefaultParagraphFont"/>
    <w:link w:val="Heading7"/>
    <w:uiPriority w:val="9"/>
    <w:semiHidden/>
    <w:rsid w:val="0028308A"/>
    <w:rPr>
      <w:rFonts w:asciiTheme="majorHAnsi" w:eastAsiaTheme="majorEastAsia" w:hAnsiTheme="majorHAnsi" w:cstheme="majorBidi"/>
      <w:i/>
      <w:iCs/>
      <w:color w:val="404040" w:themeColor="text1" w:themeTint="BF"/>
      <w:lang w:eastAsia="en-GB"/>
    </w:rPr>
  </w:style>
  <w:style w:type="character" w:customStyle="1" w:styleId="Heading8Char">
    <w:name w:val="Heading 8 Char"/>
    <w:basedOn w:val="DefaultParagraphFont"/>
    <w:link w:val="Heading8"/>
    <w:uiPriority w:val="9"/>
    <w:semiHidden/>
    <w:rsid w:val="0028308A"/>
    <w:rPr>
      <w:rFonts w:asciiTheme="majorHAnsi" w:eastAsiaTheme="majorEastAsia" w:hAnsiTheme="majorHAnsi" w:cstheme="majorBidi"/>
      <w:color w:val="404040" w:themeColor="text1" w:themeTint="BF"/>
      <w:sz w:val="20"/>
      <w:szCs w:val="20"/>
      <w:lang w:eastAsia="en-GB"/>
    </w:rPr>
  </w:style>
  <w:style w:type="character" w:customStyle="1" w:styleId="Heading9Char">
    <w:name w:val="Heading 9 Char"/>
    <w:basedOn w:val="DefaultParagraphFont"/>
    <w:link w:val="Heading9"/>
    <w:uiPriority w:val="9"/>
    <w:semiHidden/>
    <w:rsid w:val="0028308A"/>
    <w:rPr>
      <w:rFonts w:asciiTheme="majorHAnsi" w:eastAsiaTheme="majorEastAsia" w:hAnsiTheme="majorHAnsi" w:cstheme="majorBidi"/>
      <w:i/>
      <w:iCs/>
      <w:color w:val="404040" w:themeColor="text1" w:themeTint="BF"/>
      <w:sz w:val="20"/>
      <w:szCs w:val="20"/>
      <w:lang w:eastAsia="en-GB"/>
    </w:rPr>
  </w:style>
  <w:style w:type="paragraph" w:styleId="Title">
    <w:name w:val="Title"/>
    <w:basedOn w:val="Normal"/>
    <w:next w:val="Normal"/>
    <w:link w:val="TitleChar"/>
    <w:uiPriority w:val="10"/>
    <w:rsid w:val="0028308A"/>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308A"/>
    <w:rPr>
      <w:rFonts w:asciiTheme="majorHAnsi" w:eastAsiaTheme="majorEastAsia" w:hAnsiTheme="majorHAnsi" w:cstheme="majorBidi"/>
      <w:color w:val="17365D" w:themeColor="text2" w:themeShade="BF"/>
      <w:spacing w:val="5"/>
      <w:kern w:val="28"/>
      <w:sz w:val="52"/>
      <w:szCs w:val="52"/>
      <w:lang w:eastAsia="en-GB"/>
    </w:rPr>
  </w:style>
  <w:style w:type="paragraph" w:styleId="Subtitle">
    <w:name w:val="Subtitle"/>
    <w:basedOn w:val="Normal"/>
    <w:next w:val="Normal"/>
    <w:link w:val="SubtitleChar"/>
    <w:uiPriority w:val="11"/>
    <w:rsid w:val="0028308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8308A"/>
    <w:rPr>
      <w:rFonts w:asciiTheme="majorHAnsi" w:eastAsiaTheme="majorEastAsia" w:hAnsiTheme="majorHAnsi" w:cstheme="majorBidi"/>
      <w:i/>
      <w:iCs/>
      <w:color w:val="4F81BD" w:themeColor="accent1"/>
      <w:spacing w:val="15"/>
      <w:sz w:val="24"/>
      <w:szCs w:val="24"/>
      <w:lang w:eastAsia="en-GB"/>
    </w:rPr>
  </w:style>
  <w:style w:type="character" w:styleId="IntenseEmphasis">
    <w:name w:val="Intense Emphasis"/>
    <w:basedOn w:val="DefaultParagraphFont"/>
    <w:uiPriority w:val="21"/>
    <w:rsid w:val="0028308A"/>
    <w:rPr>
      <w:b/>
      <w:bCs/>
      <w:i/>
      <w:iCs/>
      <w:color w:val="4F81BD" w:themeColor="accent1"/>
    </w:rPr>
  </w:style>
  <w:style w:type="character" w:styleId="SubtleEmphasis">
    <w:name w:val="Subtle Emphasis"/>
    <w:basedOn w:val="DefaultParagraphFont"/>
    <w:uiPriority w:val="19"/>
    <w:rsid w:val="0028308A"/>
    <w:rPr>
      <w:i/>
      <w:iCs/>
      <w:color w:val="808080" w:themeColor="text1" w:themeTint="7F"/>
    </w:rPr>
  </w:style>
  <w:style w:type="paragraph" w:styleId="IntenseQuote">
    <w:name w:val="Intense Quote"/>
    <w:basedOn w:val="Normal"/>
    <w:next w:val="Normal"/>
    <w:link w:val="IntenseQuoteChar"/>
    <w:uiPriority w:val="30"/>
    <w:rsid w:val="0028308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8308A"/>
    <w:rPr>
      <w:rFonts w:ascii="Arial" w:eastAsia="Calibri" w:hAnsi="Arial" w:cs="Times New Roman"/>
      <w:b/>
      <w:bCs/>
      <w:i/>
      <w:iCs/>
      <w:color w:val="4F81BD" w:themeColor="accent1"/>
      <w:lang w:eastAsia="en-GB"/>
    </w:rPr>
  </w:style>
  <w:style w:type="paragraph" w:styleId="Quote">
    <w:name w:val="Quote"/>
    <w:basedOn w:val="Normal"/>
    <w:next w:val="Normal"/>
    <w:link w:val="QuoteChar"/>
    <w:uiPriority w:val="29"/>
    <w:rsid w:val="0028308A"/>
    <w:rPr>
      <w:i/>
      <w:iCs/>
      <w:color w:val="000000" w:themeColor="text1"/>
    </w:rPr>
  </w:style>
  <w:style w:type="character" w:customStyle="1" w:styleId="QuoteChar">
    <w:name w:val="Quote Char"/>
    <w:basedOn w:val="DefaultParagraphFont"/>
    <w:link w:val="Quote"/>
    <w:uiPriority w:val="29"/>
    <w:rsid w:val="0028308A"/>
    <w:rPr>
      <w:rFonts w:ascii="Arial" w:eastAsia="Calibri" w:hAnsi="Arial" w:cs="Times New Roman"/>
      <w:i/>
      <w:iCs/>
      <w:color w:val="000000" w:themeColor="text1"/>
      <w:lang w:eastAsia="en-GB"/>
    </w:rPr>
  </w:style>
  <w:style w:type="character" w:styleId="Emphasis">
    <w:name w:val="Emphasis"/>
    <w:basedOn w:val="DefaultParagraphFont"/>
    <w:uiPriority w:val="20"/>
    <w:rsid w:val="0028308A"/>
    <w:rPr>
      <w:i/>
      <w:iCs/>
    </w:rPr>
  </w:style>
  <w:style w:type="character" w:styleId="Strong">
    <w:name w:val="Strong"/>
    <w:basedOn w:val="DefaultParagraphFont"/>
    <w:uiPriority w:val="22"/>
    <w:rsid w:val="0028308A"/>
    <w:rPr>
      <w:b/>
      <w:bCs/>
    </w:rPr>
  </w:style>
  <w:style w:type="character" w:styleId="SubtleReference">
    <w:name w:val="Subtle Reference"/>
    <w:basedOn w:val="DefaultParagraphFont"/>
    <w:uiPriority w:val="31"/>
    <w:rsid w:val="0028308A"/>
    <w:rPr>
      <w:smallCaps/>
      <w:color w:val="C0504D" w:themeColor="accent2"/>
      <w:u w:val="single"/>
    </w:rPr>
  </w:style>
  <w:style w:type="character" w:styleId="IntenseReference">
    <w:name w:val="Intense Reference"/>
    <w:basedOn w:val="DefaultParagraphFont"/>
    <w:uiPriority w:val="32"/>
    <w:rsid w:val="0028308A"/>
    <w:rPr>
      <w:b/>
      <w:bCs/>
      <w:smallCaps/>
      <w:color w:val="C0504D" w:themeColor="accent2"/>
      <w:spacing w:val="5"/>
      <w:u w:val="single"/>
    </w:rPr>
  </w:style>
  <w:style w:type="character" w:styleId="BookTitle">
    <w:name w:val="Book Title"/>
    <w:basedOn w:val="DefaultParagraphFont"/>
    <w:uiPriority w:val="33"/>
    <w:rsid w:val="0028308A"/>
    <w:rPr>
      <w:b/>
      <w:bCs/>
      <w:smallCaps/>
      <w:spacing w:val="5"/>
    </w:rPr>
  </w:style>
  <w:style w:type="paragraph" w:customStyle="1" w:styleId="TitleClause">
    <w:name w:val="Title Clause"/>
    <w:basedOn w:val="Normal"/>
    <w:rsid w:val="0027750A"/>
    <w:pPr>
      <w:keepNext/>
      <w:numPr>
        <w:numId w:val="13"/>
      </w:numPr>
      <w:spacing w:after="240" w:line="300" w:lineRule="atLeast"/>
      <w:outlineLvl w:val="0"/>
    </w:pPr>
    <w:rPr>
      <w:rFonts w:eastAsia="Times New Roman"/>
      <w:b/>
      <w:color w:val="000000"/>
      <w:kern w:val="28"/>
      <w:szCs w:val="20"/>
      <w:lang w:eastAsia="en-US"/>
    </w:rPr>
  </w:style>
  <w:style w:type="paragraph" w:customStyle="1" w:styleId="DefinedTermPara">
    <w:name w:val="Defined Term Para"/>
    <w:basedOn w:val="Normal"/>
    <w:qFormat/>
    <w:rsid w:val="0027750A"/>
    <w:pPr>
      <w:numPr>
        <w:numId w:val="14"/>
      </w:numPr>
      <w:spacing w:before="0" w:after="120" w:line="300" w:lineRule="atLeast"/>
    </w:pPr>
    <w:rPr>
      <w:rFonts w:eastAsia="Times New Roman"/>
      <w:color w:val="000000"/>
      <w:szCs w:val="20"/>
      <w:lang w:eastAsia="en-US"/>
    </w:rPr>
  </w:style>
  <w:style w:type="paragraph" w:customStyle="1" w:styleId="Untitledsubclause1">
    <w:name w:val="Untitled subclause 1"/>
    <w:basedOn w:val="Normal"/>
    <w:rsid w:val="0027750A"/>
    <w:pPr>
      <w:numPr>
        <w:ilvl w:val="1"/>
        <w:numId w:val="13"/>
      </w:numPr>
      <w:spacing w:before="280" w:after="120" w:line="300" w:lineRule="atLeast"/>
      <w:outlineLvl w:val="1"/>
    </w:pPr>
    <w:rPr>
      <w:rFonts w:eastAsia="Times New Roman"/>
      <w:color w:val="000000"/>
      <w:szCs w:val="20"/>
      <w:lang w:eastAsia="en-US"/>
    </w:rPr>
  </w:style>
  <w:style w:type="paragraph" w:customStyle="1" w:styleId="Untitledsubclause2">
    <w:name w:val="Untitled subclause 2"/>
    <w:basedOn w:val="Normal"/>
    <w:rsid w:val="0027750A"/>
    <w:pPr>
      <w:numPr>
        <w:ilvl w:val="2"/>
        <w:numId w:val="13"/>
      </w:numPr>
      <w:spacing w:before="0" w:after="120" w:line="300" w:lineRule="atLeast"/>
      <w:outlineLvl w:val="2"/>
    </w:pPr>
    <w:rPr>
      <w:rFonts w:eastAsia="Times New Roman"/>
      <w:color w:val="000000"/>
      <w:szCs w:val="20"/>
      <w:lang w:eastAsia="en-US"/>
    </w:rPr>
  </w:style>
  <w:style w:type="paragraph" w:customStyle="1" w:styleId="Untitledsubclause3">
    <w:name w:val="Untitled subclause 3"/>
    <w:basedOn w:val="Normal"/>
    <w:rsid w:val="0027750A"/>
    <w:pPr>
      <w:numPr>
        <w:ilvl w:val="3"/>
        <w:numId w:val="13"/>
      </w:numPr>
      <w:tabs>
        <w:tab w:val="left" w:pos="2261"/>
      </w:tabs>
      <w:spacing w:before="0" w:after="120" w:line="300" w:lineRule="atLeast"/>
      <w:outlineLvl w:val="3"/>
    </w:pPr>
    <w:rPr>
      <w:rFonts w:eastAsia="Times New Roman"/>
      <w:color w:val="000000"/>
      <w:szCs w:val="20"/>
      <w:lang w:eastAsia="en-US"/>
    </w:rPr>
  </w:style>
  <w:style w:type="paragraph" w:customStyle="1" w:styleId="Untitledsubclause4">
    <w:name w:val="Untitled subclause 4"/>
    <w:basedOn w:val="Normal"/>
    <w:rsid w:val="0027750A"/>
    <w:pPr>
      <w:numPr>
        <w:ilvl w:val="4"/>
        <w:numId w:val="13"/>
      </w:numPr>
      <w:spacing w:before="0" w:after="120" w:line="300" w:lineRule="atLeast"/>
      <w:outlineLvl w:val="4"/>
    </w:pPr>
    <w:rPr>
      <w:rFonts w:eastAsia="Times New Roman"/>
      <w:color w:val="000000"/>
      <w:szCs w:val="20"/>
      <w:lang w:eastAsia="en-US"/>
    </w:rPr>
  </w:style>
  <w:style w:type="paragraph" w:customStyle="1" w:styleId="NoNumTitle-Clause">
    <w:name w:val="No Num Title - Clause"/>
    <w:basedOn w:val="TitleClause"/>
    <w:qFormat/>
    <w:rsid w:val="0027750A"/>
    <w:pPr>
      <w:numPr>
        <w:numId w:val="0"/>
      </w:numPr>
      <w:ind w:left="720"/>
    </w:pPr>
  </w:style>
  <w:style w:type="character" w:customStyle="1" w:styleId="DefTerm">
    <w:name w:val="DefTerm"/>
    <w:uiPriority w:val="1"/>
    <w:qFormat/>
    <w:rsid w:val="0027750A"/>
    <w:rPr>
      <w:rFonts w:ascii="Arial" w:eastAsia="Arial" w:hAnsi="Arial" w:cs="Arial"/>
      <w:b/>
      <w:color w:val="000000"/>
    </w:rPr>
  </w:style>
  <w:style w:type="paragraph" w:customStyle="1" w:styleId="DefinedTermNumber">
    <w:name w:val="Defined Term Number"/>
    <w:basedOn w:val="DefinedTermPara"/>
    <w:qFormat/>
    <w:rsid w:val="0027750A"/>
    <w:pPr>
      <w:numPr>
        <w:ilvl w:val="1"/>
      </w:numPr>
    </w:pPr>
  </w:style>
  <w:style w:type="paragraph" w:customStyle="1" w:styleId="MRNumberedHeading1">
    <w:name w:val="M&amp;R Numbered Heading 1"/>
    <w:basedOn w:val="Normal"/>
    <w:rsid w:val="00AE47AF"/>
    <w:pPr>
      <w:keepNext/>
      <w:keepLines/>
      <w:numPr>
        <w:numId w:val="15"/>
      </w:numPr>
      <w:spacing w:line="288" w:lineRule="auto"/>
      <w:jc w:val="left"/>
    </w:pPr>
    <w:rPr>
      <w:rFonts w:ascii="AmericanTypewriter Medium" w:eastAsia="Times New Roman" w:hAnsi="AmericanTypewriter Medium"/>
      <w:color w:val="663366"/>
    </w:rPr>
  </w:style>
  <w:style w:type="paragraph" w:customStyle="1" w:styleId="MRNumberedHeading2">
    <w:name w:val="M&amp;R Numbered Heading 2"/>
    <w:basedOn w:val="Normal"/>
    <w:rsid w:val="00AE47AF"/>
    <w:pPr>
      <w:numPr>
        <w:ilvl w:val="1"/>
        <w:numId w:val="15"/>
      </w:numPr>
      <w:spacing w:line="288" w:lineRule="auto"/>
      <w:jc w:val="left"/>
      <w:outlineLvl w:val="1"/>
    </w:pPr>
    <w:rPr>
      <w:rFonts w:eastAsia="Times New Roman"/>
      <w:sz w:val="20"/>
      <w:szCs w:val="24"/>
    </w:rPr>
  </w:style>
  <w:style w:type="paragraph" w:customStyle="1" w:styleId="MRNumberedHeading3">
    <w:name w:val="M&amp;R Numbered Heading 3"/>
    <w:basedOn w:val="Normal"/>
    <w:rsid w:val="00AE47AF"/>
    <w:pPr>
      <w:numPr>
        <w:ilvl w:val="2"/>
        <w:numId w:val="15"/>
      </w:numPr>
      <w:spacing w:line="288" w:lineRule="auto"/>
      <w:jc w:val="left"/>
      <w:outlineLvl w:val="2"/>
    </w:pPr>
    <w:rPr>
      <w:rFonts w:eastAsia="Times New Roman"/>
      <w:sz w:val="20"/>
      <w:szCs w:val="24"/>
    </w:rPr>
  </w:style>
  <w:style w:type="paragraph" w:customStyle="1" w:styleId="MRNumberedHeading4">
    <w:name w:val="M&amp;R Numbered Heading 4"/>
    <w:basedOn w:val="Normal"/>
    <w:rsid w:val="00AE47AF"/>
    <w:pPr>
      <w:numPr>
        <w:ilvl w:val="3"/>
        <w:numId w:val="15"/>
      </w:numPr>
      <w:spacing w:line="288" w:lineRule="auto"/>
      <w:jc w:val="left"/>
      <w:outlineLvl w:val="3"/>
    </w:pPr>
    <w:rPr>
      <w:rFonts w:eastAsia="Times New Roman"/>
      <w:sz w:val="20"/>
    </w:rPr>
  </w:style>
  <w:style w:type="paragraph" w:customStyle="1" w:styleId="MRNumberedHeading5">
    <w:name w:val="M&amp;R Numbered Heading 5"/>
    <w:basedOn w:val="Normal"/>
    <w:rsid w:val="00AE47AF"/>
    <w:pPr>
      <w:numPr>
        <w:ilvl w:val="4"/>
        <w:numId w:val="15"/>
      </w:numPr>
      <w:spacing w:line="288" w:lineRule="auto"/>
      <w:jc w:val="left"/>
      <w:outlineLvl w:val="4"/>
    </w:pPr>
    <w:rPr>
      <w:rFonts w:eastAsia="Times New Roman"/>
      <w:sz w:val="20"/>
    </w:rPr>
  </w:style>
  <w:style w:type="paragraph" w:customStyle="1" w:styleId="MRNumberedHeading6">
    <w:name w:val="M&amp;R Numbered Heading 6"/>
    <w:basedOn w:val="Normal"/>
    <w:rsid w:val="00AE47AF"/>
    <w:pPr>
      <w:numPr>
        <w:ilvl w:val="5"/>
        <w:numId w:val="15"/>
      </w:numPr>
      <w:spacing w:line="288" w:lineRule="auto"/>
      <w:jc w:val="left"/>
      <w:outlineLvl w:val="5"/>
    </w:pPr>
    <w:rPr>
      <w:rFonts w:eastAsia="Times New Roman"/>
      <w:sz w:val="20"/>
      <w:szCs w:val="24"/>
    </w:rPr>
  </w:style>
  <w:style w:type="paragraph" w:customStyle="1" w:styleId="MRNumberedHeading7">
    <w:name w:val="M&amp;R Numbered Heading 7"/>
    <w:basedOn w:val="Normal"/>
    <w:rsid w:val="00AE47AF"/>
    <w:pPr>
      <w:numPr>
        <w:ilvl w:val="6"/>
        <w:numId w:val="15"/>
      </w:numPr>
      <w:spacing w:line="288" w:lineRule="auto"/>
      <w:jc w:val="left"/>
      <w:outlineLvl w:val="6"/>
    </w:pPr>
    <w:rPr>
      <w:rFonts w:eastAsia="Times New Roman"/>
      <w:sz w:val="20"/>
      <w:szCs w:val="24"/>
    </w:rPr>
  </w:style>
  <w:style w:type="paragraph" w:customStyle="1" w:styleId="MRNumberedHeading8">
    <w:name w:val="M&amp;R Numbered Heading 8"/>
    <w:basedOn w:val="Normal"/>
    <w:rsid w:val="00AE47AF"/>
    <w:pPr>
      <w:numPr>
        <w:ilvl w:val="7"/>
        <w:numId w:val="15"/>
      </w:numPr>
      <w:spacing w:line="288" w:lineRule="auto"/>
      <w:jc w:val="left"/>
      <w:outlineLvl w:val="7"/>
    </w:pPr>
    <w:rPr>
      <w:rFonts w:eastAsia="Times New Roman"/>
      <w:sz w:val="20"/>
      <w:szCs w:val="24"/>
    </w:rPr>
  </w:style>
  <w:style w:type="paragraph" w:customStyle="1" w:styleId="MRNumberedHeading9">
    <w:name w:val="M&amp;R Numbered Heading 9"/>
    <w:basedOn w:val="Normal"/>
    <w:rsid w:val="00AE47AF"/>
    <w:pPr>
      <w:numPr>
        <w:ilvl w:val="8"/>
        <w:numId w:val="15"/>
      </w:numPr>
      <w:spacing w:line="288" w:lineRule="auto"/>
      <w:jc w:val="left"/>
      <w:outlineLvl w:val="8"/>
    </w:pPr>
    <w:rPr>
      <w:rFonts w:eastAsia="Times New Roman"/>
      <w:sz w:val="20"/>
      <w:szCs w:val="24"/>
    </w:rPr>
  </w:style>
  <w:style w:type="paragraph" w:customStyle="1" w:styleId="MRheading20">
    <w:name w:val="M&amp;R heading 2"/>
    <w:basedOn w:val="Normal"/>
    <w:link w:val="MRheading2Char"/>
    <w:rsid w:val="00AE47AF"/>
    <w:pPr>
      <w:tabs>
        <w:tab w:val="num" w:pos="720"/>
      </w:tabs>
      <w:ind w:left="720" w:hanging="720"/>
      <w:outlineLvl w:val="1"/>
    </w:pPr>
    <w:rPr>
      <w:rFonts w:eastAsia="Times New Roman"/>
      <w:szCs w:val="20"/>
    </w:rPr>
  </w:style>
  <w:style w:type="character" w:customStyle="1" w:styleId="MRheading2Char">
    <w:name w:val="M&amp;R heading 2 Char"/>
    <w:link w:val="MRheading20"/>
    <w:locked/>
    <w:rsid w:val="00AE47AF"/>
    <w:rPr>
      <w:rFonts w:ascii="Arial" w:eastAsia="Times New Roman" w:hAnsi="Arial" w:cs="Times New Roman"/>
      <w:szCs w:val="20"/>
      <w:lang w:eastAsia="en-GB"/>
    </w:rPr>
  </w:style>
  <w:style w:type="character" w:styleId="Hyperlink">
    <w:name w:val="Hyperlink"/>
    <w:basedOn w:val="DefaultParagraphFont"/>
    <w:uiPriority w:val="99"/>
    <w:unhideWhenUsed/>
    <w:rsid w:val="0060761A"/>
    <w:rPr>
      <w:color w:val="0000FF"/>
      <w:u w:val="single"/>
    </w:rPr>
  </w:style>
  <w:style w:type="character" w:styleId="FollowedHyperlink">
    <w:name w:val="FollowedHyperlink"/>
    <w:basedOn w:val="DefaultParagraphFont"/>
    <w:uiPriority w:val="99"/>
    <w:semiHidden/>
    <w:unhideWhenUsed/>
    <w:rsid w:val="0011097C"/>
    <w:rPr>
      <w:color w:val="800080" w:themeColor="followedHyperlink"/>
      <w:u w:val="single"/>
    </w:rPr>
  </w:style>
  <w:style w:type="character" w:styleId="UnresolvedMention">
    <w:name w:val="Unresolved Mention"/>
    <w:basedOn w:val="DefaultParagraphFont"/>
    <w:uiPriority w:val="99"/>
    <w:semiHidden/>
    <w:unhideWhenUsed/>
    <w:rsid w:val="008324B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08980">
      <w:bodyDiv w:val="1"/>
      <w:marLeft w:val="0"/>
      <w:marRight w:val="0"/>
      <w:marTop w:val="0"/>
      <w:marBottom w:val="0"/>
      <w:divBdr>
        <w:top w:val="none" w:sz="0" w:space="0" w:color="auto"/>
        <w:left w:val="none" w:sz="0" w:space="0" w:color="auto"/>
        <w:bottom w:val="none" w:sz="0" w:space="0" w:color="auto"/>
        <w:right w:val="none" w:sz="0" w:space="0" w:color="auto"/>
      </w:divBdr>
    </w:div>
    <w:div w:id="410346613">
      <w:bodyDiv w:val="1"/>
      <w:marLeft w:val="0"/>
      <w:marRight w:val="0"/>
      <w:marTop w:val="0"/>
      <w:marBottom w:val="0"/>
      <w:divBdr>
        <w:top w:val="none" w:sz="0" w:space="0" w:color="auto"/>
        <w:left w:val="none" w:sz="0" w:space="0" w:color="auto"/>
        <w:bottom w:val="none" w:sz="0" w:space="0" w:color="auto"/>
        <w:right w:val="none" w:sz="0" w:space="0" w:color="auto"/>
      </w:divBdr>
    </w:div>
    <w:div w:id="1007516860">
      <w:bodyDiv w:val="1"/>
      <w:marLeft w:val="0"/>
      <w:marRight w:val="0"/>
      <w:marTop w:val="0"/>
      <w:marBottom w:val="0"/>
      <w:divBdr>
        <w:top w:val="none" w:sz="0" w:space="0" w:color="auto"/>
        <w:left w:val="none" w:sz="0" w:space="0" w:color="auto"/>
        <w:bottom w:val="none" w:sz="0" w:space="0" w:color="auto"/>
        <w:right w:val="none" w:sz="0" w:space="0" w:color="auto"/>
      </w:divBdr>
    </w:div>
    <w:div w:id="164026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csc.gov.uk/guidance/end-user-device-security"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AECE37C4B4F4FA0E802FE5F66A63E" ma:contentTypeVersion="19" ma:contentTypeDescription="Create a new document." ma:contentTypeScope="" ma:versionID="a18d40295570a5b8be4b168dbb7a8c53">
  <xsd:schema xmlns:xsd="http://www.w3.org/2001/XMLSchema" xmlns:xs="http://www.w3.org/2001/XMLSchema" xmlns:p="http://schemas.microsoft.com/office/2006/metadata/properties" xmlns:ns1="http://schemas.microsoft.com/sharepoint/v3" xmlns:ns2="47d527e2-696f-4fa9-8f0e-f3bbf943656b" xmlns:ns3="f4dd0d1e-5a59-42de-a7f2-f9e1376984e4" targetNamespace="http://schemas.microsoft.com/office/2006/metadata/properties" ma:root="true" ma:fieldsID="2ea6b40d197319f43461289ea6d1fba5" ns1:_="" ns2:_="" ns3:_="">
    <xsd:import namespace="http://schemas.microsoft.com/sharepoint/v3"/>
    <xsd:import namespace="47d527e2-696f-4fa9-8f0e-f3bbf943656b"/>
    <xsd:import namespace="f4dd0d1e-5a59-42de-a7f2-f9e1376984e4"/>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d527e2-696f-4fa9-8f0e-f3bbf943656b"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dd0d1e-5a59-42de-a7f2-f9e1376984e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igrationWizIdPermissionLevels xmlns="47d527e2-696f-4fa9-8f0e-f3bbf943656b" xsi:nil="true"/>
    <MigrationWizIdPermissions xmlns="47d527e2-696f-4fa9-8f0e-f3bbf943656b" xsi:nil="true"/>
    <MigrationWizIdSecurityGroups xmlns="47d527e2-696f-4fa9-8f0e-f3bbf943656b" xsi:nil="true"/>
    <MigrationWizId xmlns="47d527e2-696f-4fa9-8f0e-f3bbf943656b" xsi:nil="true"/>
    <MigrationWizIdDocumentLibraryPermissions xmlns="47d527e2-696f-4fa9-8f0e-f3bbf943656b"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DC55D9-D0DE-496B-A123-B5F9A86C3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7d527e2-696f-4fa9-8f0e-f3bbf943656b"/>
    <ds:schemaRef ds:uri="f4dd0d1e-5a59-42de-a7f2-f9e137698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797A3-830A-446C-AACD-1F275C5F72A7}">
  <ds:schemaRefs>
    <ds:schemaRef ds:uri="http://schemas.openxmlformats.org/officeDocument/2006/bibliography"/>
  </ds:schemaRefs>
</ds:datastoreItem>
</file>

<file path=customXml/itemProps3.xml><?xml version="1.0" encoding="utf-8"?>
<ds:datastoreItem xmlns:ds="http://schemas.openxmlformats.org/officeDocument/2006/customXml" ds:itemID="{A9F417C5-353E-44B2-BA5D-0BE1157ADBB8}">
  <ds:schemaRefs>
    <ds:schemaRef ds:uri="http://schemas.microsoft.com/office/2006/metadata/properties"/>
    <ds:schemaRef ds:uri="http://schemas.microsoft.com/office/infopath/2007/PartnerControls"/>
    <ds:schemaRef ds:uri="47d527e2-696f-4fa9-8f0e-f3bbf943656b"/>
    <ds:schemaRef ds:uri="http://schemas.microsoft.com/sharepoint/v3"/>
  </ds:schemaRefs>
</ds:datastoreItem>
</file>

<file path=customXml/itemProps4.xml><?xml version="1.0" encoding="utf-8"?>
<ds:datastoreItem xmlns:ds="http://schemas.openxmlformats.org/officeDocument/2006/customXml" ds:itemID="{833B6227-66DC-45EE-A9C5-08B08DEF6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5298</Words>
  <Characters>30201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Hambley, Rhys</dc:creator>
  <cp:lastModifiedBy>Nojarul Miah</cp:lastModifiedBy>
  <cp:revision>5</cp:revision>
  <cp:lastPrinted>2018-01-30T10:34:00Z</cp:lastPrinted>
  <dcterms:created xsi:type="dcterms:W3CDTF">2019-03-11T22:28:00Z</dcterms:created>
  <dcterms:modified xsi:type="dcterms:W3CDTF">2022-11-09T16:20:00Z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0x010100087AECE37C4B4F4FA0E802FE5F66A63E</vt:lpwstr>
  </property>
  <property fmtid="{D5CDD505-2E9C-101B-9397-08002B2CF9AE}" pid="3" name="Order">
    <vt:r8>5328400</vt:r8>
  </property>
</Properties>
</file>